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E5ECA" w14:textId="77777777" w:rsidR="003F5D96" w:rsidRPr="003F5D96" w:rsidRDefault="003F5D96" w:rsidP="003F5D96">
      <w:pPr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sz w:val="18"/>
          <w:szCs w:val="18"/>
        </w:rPr>
        <w:t xml:space="preserve">2./Napirend: </w:t>
      </w:r>
      <w:r w:rsidRPr="003F5D96">
        <w:rPr>
          <w:rFonts w:ascii="Times New Roman" w:hAnsi="Times New Roman" w:cs="Times New Roman"/>
          <w:sz w:val="18"/>
          <w:szCs w:val="18"/>
        </w:rPr>
        <w:t>A Pilisszentkereszti Közösségi Színtér 2025. évi közművelődési munkatervének jóváhagyása</w:t>
      </w:r>
    </w:p>
    <w:p w14:paraId="7FC76FA1" w14:textId="77777777" w:rsidR="003F5D96" w:rsidRPr="003F5D96" w:rsidRDefault="003F5D96" w:rsidP="003F5D9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sz w:val="18"/>
          <w:szCs w:val="18"/>
        </w:rPr>
        <w:t>Előterjesztő:</w:t>
      </w:r>
      <w:r w:rsidRPr="003F5D96">
        <w:rPr>
          <w:rFonts w:ascii="Times New Roman" w:hAnsi="Times New Roman" w:cs="Times New Roman"/>
          <w:sz w:val="18"/>
          <w:szCs w:val="18"/>
        </w:rPr>
        <w:t xml:space="preserve"> polgármester</w:t>
      </w:r>
    </w:p>
    <w:p w14:paraId="21126442" w14:textId="77777777" w:rsidR="003F5D96" w:rsidRPr="003F5D96" w:rsidRDefault="003F5D96" w:rsidP="003F5D96">
      <w:pPr>
        <w:spacing w:after="0" w:line="276" w:lineRule="auto"/>
        <w:rPr>
          <w:rFonts w:ascii="Times New Roman" w:hAnsi="Times New Roman" w:cs="Times New Roman"/>
          <w:sz w:val="18"/>
          <w:szCs w:val="18"/>
        </w:rPr>
      </w:pPr>
    </w:p>
    <w:p w14:paraId="599CF9B0" w14:textId="77777777" w:rsidR="003F5D96" w:rsidRPr="003F5D96" w:rsidRDefault="003F5D96" w:rsidP="003F5D96">
      <w:pPr>
        <w:spacing w:after="0" w:line="276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3F5D96">
        <w:rPr>
          <w:rFonts w:ascii="Times New Roman" w:hAnsi="Times New Roman" w:cs="Times New Roman"/>
          <w:i/>
          <w:iCs/>
          <w:sz w:val="18"/>
          <w:szCs w:val="18"/>
        </w:rPr>
        <w:t>Tárgyalja a Képviselő-testület 2025. január 30-i ülésén</w:t>
      </w:r>
    </w:p>
    <w:p w14:paraId="53ACA62D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216FFB78" w14:textId="77777777" w:rsidR="003F5D96" w:rsidRPr="003F5D96" w:rsidRDefault="003F5D96" w:rsidP="003F5D96">
      <w:pPr>
        <w:spacing w:after="0" w:line="276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sz w:val="18"/>
          <w:szCs w:val="18"/>
        </w:rPr>
        <w:t>Előterjesztés</w:t>
      </w:r>
    </w:p>
    <w:p w14:paraId="600EEC61" w14:textId="77777777" w:rsidR="003F5D96" w:rsidRPr="003F5D96" w:rsidRDefault="003F5D96" w:rsidP="003F5D96">
      <w:pPr>
        <w:spacing w:after="0" w:line="276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378F3183" w14:textId="77777777" w:rsidR="003F5D96" w:rsidRPr="003F5D96" w:rsidRDefault="003F5D96" w:rsidP="003F5D96">
      <w:pPr>
        <w:spacing w:after="0" w:line="276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sz w:val="18"/>
          <w:szCs w:val="18"/>
        </w:rPr>
        <w:t>Tisztelt Képviselő-testület!</w:t>
      </w:r>
    </w:p>
    <w:p w14:paraId="0B6B3420" w14:textId="77777777" w:rsidR="003F5D96" w:rsidRPr="003F5D96" w:rsidRDefault="003F5D96" w:rsidP="003F5D96">
      <w:pPr>
        <w:spacing w:after="0" w:line="276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2ABB78AF" w14:textId="77777777" w:rsidR="003F5D96" w:rsidRPr="003F5D96" w:rsidRDefault="003F5D96" w:rsidP="003F5D96">
      <w:pPr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>A Pilisszentkereszti Közösségi Színtér vezetője benyújtotta a 2025. évi közművelődési munkatervet, melyet ezúton jelen előterjesztés mellékleteként terjesztek a Tisztelt Képviselő-testület elé.</w:t>
      </w:r>
    </w:p>
    <w:p w14:paraId="751188DE" w14:textId="77777777" w:rsidR="003F5D96" w:rsidRPr="003F5D96" w:rsidRDefault="003F5D96" w:rsidP="003F5D96">
      <w:pPr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3CBCAECD" w14:textId="77777777" w:rsidR="003F5D96" w:rsidRPr="003F5D96" w:rsidRDefault="003F5D96" w:rsidP="003F5D96">
      <w:pPr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>Javaslom az alábbi határozati javaslat elfogadását.</w:t>
      </w:r>
    </w:p>
    <w:p w14:paraId="2D8AB595" w14:textId="77777777" w:rsidR="003F5D96" w:rsidRPr="003F5D96" w:rsidRDefault="003F5D96" w:rsidP="003F5D96">
      <w:pPr>
        <w:spacing w:after="0" w:line="276" w:lineRule="auto"/>
        <w:rPr>
          <w:rFonts w:ascii="Times New Roman" w:hAnsi="Times New Roman" w:cs="Times New Roman"/>
          <w:sz w:val="18"/>
          <w:szCs w:val="18"/>
        </w:rPr>
      </w:pPr>
    </w:p>
    <w:p w14:paraId="47CB5279" w14:textId="77777777" w:rsidR="003F5D96" w:rsidRPr="003F5D96" w:rsidRDefault="003F5D96" w:rsidP="003F5D96">
      <w:pPr>
        <w:spacing w:after="0" w:line="360" w:lineRule="auto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3F5D96">
        <w:rPr>
          <w:rFonts w:ascii="Times New Roman" w:hAnsi="Times New Roman" w:cs="Times New Roman"/>
          <w:b/>
          <w:bCs/>
          <w:sz w:val="18"/>
          <w:szCs w:val="18"/>
          <w:u w:val="single"/>
        </w:rPr>
        <w:t>Határozati javaslat:</w:t>
      </w:r>
    </w:p>
    <w:p w14:paraId="5E27B5C3" w14:textId="77777777" w:rsidR="003F5D96" w:rsidRPr="003F5D96" w:rsidRDefault="003F5D96" w:rsidP="003F5D96">
      <w:pPr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>Pilisszentkereszt Község Önkormányzatának Képviselő-testülete a Pilisszentkereszti Közösségi Színtér 2025. évi közművelődési munkatervét a jegyzőkönyvhöz csatolt formában és tartalommal jóváhagyja.</w:t>
      </w:r>
    </w:p>
    <w:p w14:paraId="3474D075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06DF173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4D46D32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3F5D96">
        <w:rPr>
          <w:rFonts w:ascii="Times New Roman" w:hAnsi="Times New Roman" w:cs="Times New Roman"/>
          <w:i/>
          <w:iCs/>
          <w:sz w:val="18"/>
          <w:szCs w:val="18"/>
        </w:rPr>
        <w:t>Pilisszentkereszt, 2025. január 24.</w:t>
      </w:r>
    </w:p>
    <w:p w14:paraId="346DD548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</w:p>
    <w:p w14:paraId="4B5B4BED" w14:textId="77777777" w:rsidR="003F5D96" w:rsidRPr="003F5D96" w:rsidRDefault="003F5D96" w:rsidP="003F5D96">
      <w:pPr>
        <w:spacing w:after="0" w:line="240" w:lineRule="auto"/>
        <w:ind w:left="6372" w:firstLine="708"/>
        <w:rPr>
          <w:rFonts w:ascii="Times New Roman" w:hAnsi="Times New Roman" w:cs="Times New Roman"/>
          <w:b/>
          <w:bCs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sz w:val="18"/>
          <w:szCs w:val="18"/>
        </w:rPr>
        <w:t>Peller Márton</w:t>
      </w:r>
    </w:p>
    <w:p w14:paraId="087C97EC" w14:textId="77777777" w:rsidR="003F5D96" w:rsidRPr="003F5D96" w:rsidRDefault="003F5D96" w:rsidP="003F5D96">
      <w:pPr>
        <w:spacing w:after="0" w:line="240" w:lineRule="auto"/>
        <w:ind w:left="6372" w:firstLine="708"/>
        <w:rPr>
          <w:rFonts w:ascii="Times New Roman" w:hAnsi="Times New Roman" w:cs="Times New Roman"/>
          <w:b/>
          <w:bCs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sz w:val="18"/>
          <w:szCs w:val="18"/>
        </w:rPr>
        <w:t>polgármester</w:t>
      </w:r>
    </w:p>
    <w:p w14:paraId="2EDCDD87" w14:textId="77777777" w:rsidR="003F5D96" w:rsidRDefault="003F5D96" w:rsidP="003F5D96">
      <w:pPr>
        <w:spacing w:after="0" w:line="240" w:lineRule="auto"/>
        <w:ind w:left="6372" w:firstLine="708"/>
        <w:rPr>
          <w:rFonts w:ascii="Times New Roman" w:hAnsi="Times New Roman" w:cs="Times New Roman"/>
          <w:b/>
          <w:bCs/>
          <w:sz w:val="18"/>
          <w:szCs w:val="18"/>
        </w:rPr>
      </w:pPr>
    </w:p>
    <w:p w14:paraId="437CDB3F" w14:textId="77777777" w:rsid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050BAF7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b/>
          <w:sz w:val="18"/>
          <w:szCs w:val="18"/>
        </w:rPr>
        <w:t>3./Napirend:</w:t>
      </w:r>
      <w:r w:rsidRPr="003F5D96">
        <w:rPr>
          <w:rFonts w:ascii="Times New Roman" w:hAnsi="Times New Roman" w:cs="Times New Roman"/>
          <w:sz w:val="18"/>
          <w:szCs w:val="18"/>
        </w:rPr>
        <w:t xml:space="preserve"> Pilisszentkereszti Szlovák Nemzetiségi Óvoda és Főzőkonyha nyári zárva tartása</w:t>
      </w:r>
    </w:p>
    <w:p w14:paraId="4421717B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b/>
          <w:sz w:val="18"/>
          <w:szCs w:val="18"/>
        </w:rPr>
        <w:t>Előterjesztő:</w:t>
      </w:r>
      <w:r w:rsidRPr="003F5D96">
        <w:rPr>
          <w:rFonts w:ascii="Times New Roman" w:hAnsi="Times New Roman" w:cs="Times New Roman"/>
          <w:sz w:val="18"/>
          <w:szCs w:val="18"/>
        </w:rPr>
        <w:t xml:space="preserve"> polgármester</w:t>
      </w:r>
    </w:p>
    <w:p w14:paraId="520B5273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1766ECA8" w14:textId="77777777" w:rsidR="003F5D96" w:rsidRPr="003F5D96" w:rsidRDefault="003F5D96" w:rsidP="003F5D96">
      <w:pPr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3F5D96">
        <w:rPr>
          <w:rFonts w:ascii="Times New Roman" w:hAnsi="Times New Roman" w:cs="Times New Roman"/>
          <w:i/>
          <w:sz w:val="18"/>
          <w:szCs w:val="18"/>
        </w:rPr>
        <w:t>Tárgyalja a képviselő-testület 2025. január 30-i ülésén</w:t>
      </w:r>
    </w:p>
    <w:p w14:paraId="6291AB91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335BD2E5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F5D96">
        <w:rPr>
          <w:rFonts w:ascii="Times New Roman" w:hAnsi="Times New Roman" w:cs="Times New Roman"/>
          <w:b/>
          <w:sz w:val="18"/>
          <w:szCs w:val="18"/>
        </w:rPr>
        <w:t>Előterjesztés</w:t>
      </w:r>
    </w:p>
    <w:p w14:paraId="47BFD98D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609CFFD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F5D96">
        <w:rPr>
          <w:rFonts w:ascii="Times New Roman" w:hAnsi="Times New Roman" w:cs="Times New Roman"/>
          <w:b/>
          <w:sz w:val="18"/>
          <w:szCs w:val="18"/>
        </w:rPr>
        <w:t>Tisztelt Képviselő-testület!</w:t>
      </w:r>
    </w:p>
    <w:p w14:paraId="617CE79D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FCE4F8D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>A nemzeti köznevelésről szóló 2011. évi CXC. törvény 83. § (2) bekezdésének b) pontjában foglaltak szerint a fenntartó dönt az óvoda heti és éves nyitvatartási idejéről.</w:t>
      </w:r>
    </w:p>
    <w:p w14:paraId="78CE7BB5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>A nevelési-oktatási intézmények működéséről és a köznevelési intézmények névhasználatáról szóló 20/2012. (VIII.31.) EMMI rendelet 3. § (7) bekezdése az alábbiak szerint szabályozza az óvoda nyári zárva tartását:</w:t>
      </w:r>
    </w:p>
    <w:p w14:paraId="246CC465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>„Az óvodában a napirendet úgy kell kialakítani, hogy a szülők – a házirendben meghatározottak szerint – gyermeküket az óvodai tevékenység zavarása nélkül behozhassák, hazavihessék. Az óvoda nyári zárva tartásáról legkésőbb február tizenötödikéig a nevelés nélküli napokról legalább hét nappal a zárva tartást megelőzően a szülőket tájékoztatni kell.”</w:t>
      </w:r>
    </w:p>
    <w:p w14:paraId="7BB7110F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39165965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>Somogyi Gáborné intézményvezető kérését mellékelten a képviselő-testület elé terjesztem.</w:t>
      </w:r>
    </w:p>
    <w:p w14:paraId="297055BA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59598D6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>Javaslom a határozati javaslat elfogadását.</w:t>
      </w:r>
    </w:p>
    <w:p w14:paraId="67152288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0DA9E9D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E03B364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3F5D96">
        <w:rPr>
          <w:rFonts w:ascii="Times New Roman" w:hAnsi="Times New Roman" w:cs="Times New Roman"/>
          <w:b/>
          <w:sz w:val="18"/>
          <w:szCs w:val="18"/>
          <w:u w:val="single"/>
        </w:rPr>
        <w:t>Határozati javaslat:</w:t>
      </w:r>
    </w:p>
    <w:p w14:paraId="7F05F2AB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  <w:u w:val="single"/>
        </w:rPr>
      </w:pPr>
    </w:p>
    <w:p w14:paraId="223B872E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 xml:space="preserve">A képviselőtestület elrendeli, hogy a Pilisszentkereszti Szlovák Nemzetiségi Óvoda 2025. június 30-tól – 2025. július 27-ig zárva tartson. </w:t>
      </w:r>
    </w:p>
    <w:p w14:paraId="60BDA954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>Annak a gyereknek a részére, akinek a szülője a gyermek felügyeletét más módon nem tudja biztosítani, két hétre az ügyeletet az óvoda biztosítani köteles.</w:t>
      </w:r>
    </w:p>
    <w:p w14:paraId="6715EF81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>Az óvodavezető a zárva tartásról minden szülőt értesítsen.</w:t>
      </w:r>
    </w:p>
    <w:p w14:paraId="4F920898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>Igény esetén az ügyeletet szervezze meg, 10 fő jelentkezőnél a gyermekek részére teljes ellátást, az alatt a gyermekek felügyeletét kell biztosítani.</w:t>
      </w:r>
    </w:p>
    <w:p w14:paraId="30609C2A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553D526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b/>
          <w:sz w:val="18"/>
          <w:szCs w:val="18"/>
        </w:rPr>
        <w:t>Határidő a szülők tájékoztatására:</w:t>
      </w:r>
      <w:r w:rsidRPr="003F5D96">
        <w:rPr>
          <w:rFonts w:ascii="Times New Roman" w:hAnsi="Times New Roman" w:cs="Times New Roman"/>
          <w:sz w:val="18"/>
          <w:szCs w:val="18"/>
        </w:rPr>
        <w:t xml:space="preserve"> 2025. február 15.</w:t>
      </w:r>
    </w:p>
    <w:p w14:paraId="7C24B6C4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b/>
          <w:sz w:val="18"/>
          <w:szCs w:val="18"/>
        </w:rPr>
        <w:t>Felelős:</w:t>
      </w:r>
      <w:r w:rsidRPr="003F5D96">
        <w:rPr>
          <w:rFonts w:ascii="Times New Roman" w:hAnsi="Times New Roman" w:cs="Times New Roman"/>
          <w:sz w:val="18"/>
          <w:szCs w:val="18"/>
        </w:rPr>
        <w:t xml:space="preserve"> óvodavezető</w:t>
      </w:r>
    </w:p>
    <w:p w14:paraId="2784849A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2909C3B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3F5D96">
        <w:rPr>
          <w:rFonts w:ascii="Times New Roman" w:hAnsi="Times New Roman" w:cs="Times New Roman"/>
          <w:i/>
          <w:sz w:val="18"/>
          <w:szCs w:val="18"/>
        </w:rPr>
        <w:t>Pilisszentkereszt, 2025. január 24.</w:t>
      </w:r>
    </w:p>
    <w:p w14:paraId="777727B5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13B3C59" w14:textId="77777777" w:rsidR="003F5D96" w:rsidRPr="003F5D96" w:rsidRDefault="003F5D96" w:rsidP="003F5D96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3F5D96">
        <w:rPr>
          <w:rFonts w:ascii="Times New Roman" w:hAnsi="Times New Roman" w:cs="Times New Roman"/>
          <w:b/>
          <w:sz w:val="18"/>
          <w:szCs w:val="18"/>
        </w:rPr>
        <w:t>Peller Márton</w:t>
      </w:r>
    </w:p>
    <w:p w14:paraId="4886E3E5" w14:textId="77777777" w:rsidR="003F5D96" w:rsidRPr="003F5D96" w:rsidRDefault="003F5D96" w:rsidP="003F5D96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3F5D96">
        <w:rPr>
          <w:rFonts w:ascii="Times New Roman" w:hAnsi="Times New Roman" w:cs="Times New Roman"/>
          <w:b/>
          <w:sz w:val="18"/>
          <w:szCs w:val="18"/>
        </w:rPr>
        <w:t>polgármester</w:t>
      </w:r>
    </w:p>
    <w:p w14:paraId="16C892AE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b/>
          <w:sz w:val="18"/>
          <w:szCs w:val="18"/>
        </w:rPr>
        <w:lastRenderedPageBreak/>
        <w:t>4./Napirend:</w:t>
      </w:r>
      <w:r w:rsidRPr="003F5D96">
        <w:rPr>
          <w:rFonts w:ascii="Times New Roman" w:hAnsi="Times New Roman" w:cs="Times New Roman"/>
          <w:sz w:val="18"/>
          <w:szCs w:val="18"/>
        </w:rPr>
        <w:t xml:space="preserve"> Pilisszentkereszti Malmocskák Bölcsőde nyári zárva tartása</w:t>
      </w:r>
    </w:p>
    <w:p w14:paraId="27AFDA6E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b/>
          <w:sz w:val="18"/>
          <w:szCs w:val="18"/>
        </w:rPr>
        <w:t>Előterjesztő:</w:t>
      </w:r>
      <w:r w:rsidRPr="003F5D96">
        <w:rPr>
          <w:rFonts w:ascii="Times New Roman" w:hAnsi="Times New Roman" w:cs="Times New Roman"/>
          <w:sz w:val="18"/>
          <w:szCs w:val="18"/>
        </w:rPr>
        <w:t xml:space="preserve"> polgármester</w:t>
      </w:r>
    </w:p>
    <w:p w14:paraId="205B70CD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6F031CD8" w14:textId="77777777" w:rsidR="003F5D96" w:rsidRPr="003F5D96" w:rsidRDefault="003F5D96" w:rsidP="003F5D96">
      <w:pPr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3F5D96">
        <w:rPr>
          <w:rFonts w:ascii="Times New Roman" w:hAnsi="Times New Roman" w:cs="Times New Roman"/>
          <w:i/>
          <w:sz w:val="18"/>
          <w:szCs w:val="18"/>
        </w:rPr>
        <w:t>Tárgyalja a képviselő-testület 2025. január 30-i ülésén</w:t>
      </w:r>
    </w:p>
    <w:p w14:paraId="65768965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0F81DC82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3F52186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F5D96">
        <w:rPr>
          <w:rFonts w:ascii="Times New Roman" w:hAnsi="Times New Roman" w:cs="Times New Roman"/>
          <w:b/>
          <w:sz w:val="18"/>
          <w:szCs w:val="18"/>
        </w:rPr>
        <w:t>Előterjesztés</w:t>
      </w:r>
    </w:p>
    <w:p w14:paraId="6E13D14B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9510C42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F5D96">
        <w:rPr>
          <w:rFonts w:ascii="Times New Roman" w:hAnsi="Times New Roman" w:cs="Times New Roman"/>
          <w:b/>
          <w:sz w:val="18"/>
          <w:szCs w:val="18"/>
        </w:rPr>
        <w:t>Tisztelt Képviselő-testület!</w:t>
      </w:r>
    </w:p>
    <w:p w14:paraId="054FE392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4DA163A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>A gyermekek védelméről és a gyámügyi igazgatásról szóló 1997. évi XXXI. törvény 43. §-ának (4) bekezdése szerint:</w:t>
      </w:r>
    </w:p>
    <w:p w14:paraId="1D93A622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3F5D96">
        <w:rPr>
          <w:rFonts w:ascii="Times New Roman" w:hAnsi="Times New Roman" w:cs="Times New Roman"/>
          <w:i/>
          <w:iCs/>
          <w:sz w:val="18"/>
          <w:szCs w:val="18"/>
        </w:rPr>
        <w:t>„A bölcsőde nyári nyitvatartási rendjét a fenntartó hagyja jóvá. A fenntartó a bölcsődei szünet idejére a szülő, a törvényes képviselő kérésére gondoskodik a gyermek intézményi gondozásának, nevelésének megszervezéséről.”</w:t>
      </w:r>
    </w:p>
    <w:p w14:paraId="445931E1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</w:p>
    <w:p w14:paraId="2CDB622D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>Kara Attiláné intézményvezető kérését mellékelten a képviselő-testület elé terjesztem.</w:t>
      </w:r>
    </w:p>
    <w:p w14:paraId="77521F3A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484EDD5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>Javaslom a határozati javaslat elfogadását.</w:t>
      </w:r>
    </w:p>
    <w:p w14:paraId="1AA4BE4D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D25531C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BF2296B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3F5D96">
        <w:rPr>
          <w:rFonts w:ascii="Times New Roman" w:hAnsi="Times New Roman" w:cs="Times New Roman"/>
          <w:b/>
          <w:sz w:val="18"/>
          <w:szCs w:val="18"/>
          <w:u w:val="single"/>
        </w:rPr>
        <w:t>Határozati javaslat:</w:t>
      </w:r>
    </w:p>
    <w:p w14:paraId="742BDC50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  <w:u w:val="single"/>
        </w:rPr>
      </w:pPr>
    </w:p>
    <w:p w14:paraId="51AFDF39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 xml:space="preserve">Pilisszentkereszt Község Önkormányzatának képviselő-testülete elrendeli, hogy a Pilisszentkereszti Malmocskák Bölcsőde 2025. június 30-tól – 2025. július 27-ig zárva tartson. </w:t>
      </w:r>
    </w:p>
    <w:p w14:paraId="631378C7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D0D59C8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b/>
          <w:sz w:val="18"/>
          <w:szCs w:val="18"/>
        </w:rPr>
        <w:t>Határidő a szülők tájékoztatására:</w:t>
      </w:r>
      <w:r w:rsidRPr="003F5D96">
        <w:rPr>
          <w:rFonts w:ascii="Times New Roman" w:hAnsi="Times New Roman" w:cs="Times New Roman"/>
          <w:sz w:val="18"/>
          <w:szCs w:val="18"/>
        </w:rPr>
        <w:t xml:space="preserve"> 2025. február 15.</w:t>
      </w:r>
    </w:p>
    <w:p w14:paraId="043A58A7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b/>
          <w:sz w:val="18"/>
          <w:szCs w:val="18"/>
        </w:rPr>
        <w:t>Felelős:</w:t>
      </w:r>
      <w:r w:rsidRPr="003F5D96">
        <w:rPr>
          <w:rFonts w:ascii="Times New Roman" w:hAnsi="Times New Roman" w:cs="Times New Roman"/>
          <w:sz w:val="18"/>
          <w:szCs w:val="18"/>
        </w:rPr>
        <w:t xml:space="preserve"> bölcsődevezető</w:t>
      </w:r>
    </w:p>
    <w:p w14:paraId="4D67B00C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086D8A6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3F5D96">
        <w:rPr>
          <w:rFonts w:ascii="Times New Roman" w:hAnsi="Times New Roman" w:cs="Times New Roman"/>
          <w:i/>
          <w:sz w:val="18"/>
          <w:szCs w:val="18"/>
        </w:rPr>
        <w:t>Pilisszentkereszt, 2025. január 24.</w:t>
      </w:r>
    </w:p>
    <w:p w14:paraId="7D344B97" w14:textId="77777777" w:rsidR="003F5D96" w:rsidRPr="003F5D96" w:rsidRDefault="003F5D96" w:rsidP="003F5D96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3F5D96">
        <w:rPr>
          <w:rFonts w:ascii="Times New Roman" w:hAnsi="Times New Roman" w:cs="Times New Roman"/>
          <w:b/>
          <w:sz w:val="18"/>
          <w:szCs w:val="18"/>
        </w:rPr>
        <w:t>Peller Márton</w:t>
      </w:r>
    </w:p>
    <w:p w14:paraId="5A44E35A" w14:textId="77777777" w:rsidR="003F5D96" w:rsidRPr="003F5D96" w:rsidRDefault="003F5D96" w:rsidP="003F5D96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3F5D96">
        <w:rPr>
          <w:rFonts w:ascii="Times New Roman" w:hAnsi="Times New Roman" w:cs="Times New Roman"/>
          <w:b/>
          <w:sz w:val="18"/>
          <w:szCs w:val="18"/>
        </w:rPr>
        <w:t>polgármester</w:t>
      </w:r>
    </w:p>
    <w:p w14:paraId="5F87EC80" w14:textId="77777777" w:rsid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2AE8303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sz w:val="18"/>
          <w:szCs w:val="18"/>
        </w:rPr>
        <w:t xml:space="preserve">5./Napirend: </w:t>
      </w:r>
      <w:r w:rsidRPr="003F5D96">
        <w:rPr>
          <w:rFonts w:ascii="Times New Roman" w:hAnsi="Times New Roman" w:cs="Times New Roman"/>
          <w:bCs/>
          <w:sz w:val="18"/>
          <w:szCs w:val="18"/>
        </w:rPr>
        <w:t xml:space="preserve">A 2025. évi költségvetési rendelet elfogadása </w:t>
      </w:r>
    </w:p>
    <w:p w14:paraId="4BE4B326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1FB9A754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sz w:val="18"/>
          <w:szCs w:val="18"/>
        </w:rPr>
        <w:t xml:space="preserve">Előterjesztő: </w:t>
      </w:r>
      <w:r w:rsidRPr="003F5D96">
        <w:rPr>
          <w:rFonts w:ascii="Times New Roman" w:hAnsi="Times New Roman" w:cs="Times New Roman"/>
          <w:bCs/>
          <w:sz w:val="18"/>
          <w:szCs w:val="18"/>
        </w:rPr>
        <w:t>polgármester</w:t>
      </w:r>
    </w:p>
    <w:p w14:paraId="3054F1EC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45D1AB3F" w14:textId="77777777" w:rsidR="003F5D96" w:rsidRPr="003F5D96" w:rsidRDefault="003F5D96" w:rsidP="003F5D96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18"/>
          <w:szCs w:val="18"/>
        </w:rPr>
      </w:pPr>
      <w:r w:rsidRPr="003F5D96">
        <w:rPr>
          <w:rFonts w:ascii="Times New Roman" w:hAnsi="Times New Roman" w:cs="Times New Roman"/>
          <w:bCs/>
          <w:i/>
          <w:sz w:val="18"/>
          <w:szCs w:val="18"/>
        </w:rPr>
        <w:t>Tárgyalja a képviselő-testület 2025. január 30-ülésén</w:t>
      </w:r>
    </w:p>
    <w:p w14:paraId="17A378CA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234005F0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sz w:val="18"/>
          <w:szCs w:val="18"/>
        </w:rPr>
        <w:t>Előterjesztés</w:t>
      </w:r>
    </w:p>
    <w:p w14:paraId="6A309523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64D64E75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sz w:val="18"/>
          <w:szCs w:val="18"/>
        </w:rPr>
        <w:t>Tisztelt Képviselő-testület!</w:t>
      </w:r>
    </w:p>
    <w:p w14:paraId="0C8CCA2E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B88B3F2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3F5D96">
        <w:rPr>
          <w:rFonts w:ascii="Times New Roman" w:hAnsi="Times New Roman" w:cs="Times New Roman"/>
          <w:i/>
          <w:sz w:val="18"/>
          <w:szCs w:val="18"/>
        </w:rPr>
        <w:t xml:space="preserve">Az államháztartásról szóló 2011. évi CXCV. törvény 24 § (3) bekezdése alapján a helyi </w:t>
      </w:r>
    </w:p>
    <w:p w14:paraId="266C2594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3F5D96">
        <w:rPr>
          <w:rFonts w:ascii="Times New Roman" w:hAnsi="Times New Roman" w:cs="Times New Roman"/>
          <w:i/>
          <w:sz w:val="18"/>
          <w:szCs w:val="18"/>
        </w:rPr>
        <w:t>önkormányzatok költségvetési rendelet-tervezetét február 15-éig, (ha a központi költségvetésről szóló törvényt az Országgyűlés a naptári év kezdetéig nem fogadta el, a központi költségvetésről szóló törvény hatálybalépését követő negyvenötödik napig) kell benyújtani a képviselő-testület részére. A katasztrófavédelemről és a hozzá kapcsolódó egyes törvények módosításáról szóló 2011. évi CXXVIII. törvény 46.§ (4) bekezdése szerint a képviselő-testület hatáskörében a polgármester jár el. E rendelkezésekre tekintettel csatoltan benyújtom az önkormányzat 2025. évi költségvetési tervezetét.</w:t>
      </w:r>
    </w:p>
    <w:p w14:paraId="1DEA705D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</w:p>
    <w:p w14:paraId="45E57235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3F5D96">
        <w:rPr>
          <w:rFonts w:ascii="Times New Roman" w:hAnsi="Times New Roman" w:cs="Times New Roman"/>
          <w:i/>
          <w:iCs/>
          <w:sz w:val="18"/>
          <w:szCs w:val="18"/>
        </w:rPr>
        <w:t>Jogszabály előírásai alapján a költségvetés tárgyalásakor tájékoztatásul az alábbi mérlegeket és kimutatásokat kell bemutatni:</w:t>
      </w:r>
    </w:p>
    <w:p w14:paraId="0E5B2D9A" w14:textId="77777777" w:rsidR="003F5D96" w:rsidRPr="003F5D96" w:rsidRDefault="003F5D96" w:rsidP="003F5D9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bookmarkStart w:id="0" w:name="pr312"/>
      <w:bookmarkEnd w:id="0"/>
      <w:r w:rsidRPr="003F5D96">
        <w:rPr>
          <w:rFonts w:ascii="Times New Roman" w:hAnsi="Times New Roman" w:cs="Times New Roman"/>
          <w:i/>
          <w:iCs/>
          <w:sz w:val="18"/>
          <w:szCs w:val="18"/>
        </w:rPr>
        <w:t xml:space="preserve"> költségvetési mérleget közgazdasági tagolásban, előirányzat felhasználási tervet</w:t>
      </w:r>
      <w:bookmarkStart w:id="1" w:name="pr313"/>
      <w:bookmarkEnd w:id="1"/>
      <w:r w:rsidRPr="003F5D96">
        <w:rPr>
          <w:rFonts w:ascii="Times New Roman" w:hAnsi="Times New Roman" w:cs="Times New Roman"/>
          <w:i/>
          <w:iCs/>
          <w:sz w:val="18"/>
          <w:szCs w:val="18"/>
        </w:rPr>
        <w:t>,</w:t>
      </w:r>
    </w:p>
    <w:p w14:paraId="5AF13852" w14:textId="77777777" w:rsidR="003F5D96" w:rsidRPr="003F5D96" w:rsidRDefault="003F5D96" w:rsidP="003F5D9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3F5D96">
        <w:rPr>
          <w:rFonts w:ascii="Times New Roman" w:hAnsi="Times New Roman" w:cs="Times New Roman"/>
          <w:i/>
          <w:iCs/>
          <w:sz w:val="18"/>
          <w:szCs w:val="18"/>
        </w:rPr>
        <w:t xml:space="preserve"> a többéves kihatással járó döntések számszerűsítését évenkénti bontásban és összesítve </w:t>
      </w:r>
      <w:bookmarkStart w:id="2" w:name="pr314"/>
      <w:bookmarkEnd w:id="2"/>
    </w:p>
    <w:p w14:paraId="730A97A6" w14:textId="77777777" w:rsidR="003F5D96" w:rsidRPr="003F5D96" w:rsidRDefault="003F5D96" w:rsidP="003F5D9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3F5D96">
        <w:rPr>
          <w:rFonts w:ascii="Times New Roman" w:hAnsi="Times New Roman" w:cs="Times New Roman"/>
          <w:i/>
          <w:iCs/>
          <w:sz w:val="18"/>
          <w:szCs w:val="18"/>
        </w:rPr>
        <w:t>a közvetett támogatásokat - így különösen adóelengedéseket, adókedvezményeket - tartalmazó kimutatást, és</w:t>
      </w:r>
    </w:p>
    <w:p w14:paraId="7868B0CA" w14:textId="77777777" w:rsidR="003F5D96" w:rsidRPr="003F5D96" w:rsidRDefault="003F5D96" w:rsidP="003F5D9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bookmarkStart w:id="3" w:name="pr315"/>
      <w:bookmarkEnd w:id="3"/>
      <w:r w:rsidRPr="003F5D96">
        <w:rPr>
          <w:rFonts w:ascii="Times New Roman" w:hAnsi="Times New Roman" w:cs="Times New Roman"/>
          <w:i/>
          <w:iCs/>
          <w:sz w:val="18"/>
          <w:szCs w:val="18"/>
        </w:rPr>
        <w:t>a Stabilitási törvény szerinti adósságot keletkeztető ügyletek miatti kötelezettségek, valamint saját bevételek költségvetési évet követő három év tervezett előirányzatainak keretszámait főbb csoportokban, és a tervszámoktól történő esetleges eltérés indokait.</w:t>
      </w:r>
    </w:p>
    <w:p w14:paraId="63532E64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</w:p>
    <w:p w14:paraId="4EFA7939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i/>
          <w:iCs/>
          <w:sz w:val="18"/>
          <w:szCs w:val="18"/>
        </w:rPr>
      </w:pPr>
      <w:r w:rsidRPr="003F5D96">
        <w:rPr>
          <w:rFonts w:ascii="Times New Roman" w:hAnsi="Times New Roman" w:cs="Times New Roman"/>
          <w:b/>
          <w:i/>
          <w:iCs/>
          <w:sz w:val="18"/>
          <w:szCs w:val="18"/>
        </w:rPr>
        <w:t>A 2025. év költségvetését meghatározó irányok:</w:t>
      </w:r>
    </w:p>
    <w:p w14:paraId="7A0957F8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5380C43F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3F5D96">
        <w:rPr>
          <w:rFonts w:ascii="Times New Roman" w:hAnsi="Times New Roman" w:cs="Times New Roman"/>
          <w:i/>
          <w:iCs/>
          <w:sz w:val="18"/>
          <w:szCs w:val="18"/>
        </w:rPr>
        <w:t>1.  A gazdasági és pénzügyi egyensúly megtartása.</w:t>
      </w:r>
    </w:p>
    <w:p w14:paraId="0DF5882C" w14:textId="57C1841D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3F5D96">
        <w:rPr>
          <w:rFonts w:ascii="Times New Roman" w:hAnsi="Times New Roman" w:cs="Times New Roman"/>
          <w:i/>
          <w:iCs/>
          <w:sz w:val="18"/>
          <w:szCs w:val="18"/>
        </w:rPr>
        <w:t xml:space="preserve">2. A település és intézményeinek biztonságos, takarékos, gazdaságos, hatékony </w:t>
      </w:r>
      <w:r>
        <w:rPr>
          <w:rFonts w:ascii="Times New Roman" w:hAnsi="Times New Roman" w:cs="Times New Roman"/>
          <w:i/>
          <w:iCs/>
          <w:sz w:val="18"/>
          <w:szCs w:val="18"/>
        </w:rPr>
        <w:t>és</w:t>
      </w:r>
      <w:r w:rsidRPr="003F5D96">
        <w:rPr>
          <w:rFonts w:ascii="Times New Roman" w:hAnsi="Times New Roman" w:cs="Times New Roman"/>
          <w:i/>
          <w:iCs/>
          <w:sz w:val="18"/>
          <w:szCs w:val="18"/>
        </w:rPr>
        <w:t xml:space="preserve"> eredményes működésének biztosítása.</w:t>
      </w:r>
    </w:p>
    <w:p w14:paraId="1F75A6F3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3F5D96">
        <w:rPr>
          <w:rFonts w:ascii="Times New Roman" w:hAnsi="Times New Roman" w:cs="Times New Roman"/>
          <w:i/>
          <w:iCs/>
          <w:sz w:val="18"/>
          <w:szCs w:val="18"/>
        </w:rPr>
        <w:t>3. A kötelezően ellátandó feladatok biztosításának elsődlegessége.</w:t>
      </w:r>
    </w:p>
    <w:p w14:paraId="7F927D22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3F5D96">
        <w:rPr>
          <w:rFonts w:ascii="Times New Roman" w:hAnsi="Times New Roman" w:cs="Times New Roman"/>
          <w:i/>
          <w:iCs/>
          <w:sz w:val="18"/>
          <w:szCs w:val="18"/>
        </w:rPr>
        <w:t>4. Szociális rászorultak támogatása</w:t>
      </w:r>
    </w:p>
    <w:p w14:paraId="31D77EC8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3F5D96">
        <w:rPr>
          <w:rFonts w:ascii="Times New Roman" w:hAnsi="Times New Roman" w:cs="Times New Roman"/>
          <w:i/>
          <w:iCs/>
          <w:sz w:val="18"/>
          <w:szCs w:val="18"/>
        </w:rPr>
        <w:t>6. Hatékony vagyongazdálkodás.</w:t>
      </w:r>
    </w:p>
    <w:p w14:paraId="33279B32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3F5D96">
        <w:rPr>
          <w:rFonts w:ascii="Times New Roman" w:hAnsi="Times New Roman" w:cs="Times New Roman"/>
          <w:i/>
          <w:iCs/>
          <w:sz w:val="18"/>
          <w:szCs w:val="18"/>
        </w:rPr>
        <w:t>7. Önként vállalt feladat a költségvetésben akkor tervezhető, ha annak pénzügyi fedezete az önkormányzat saját bevételéből megteremthető. Az önként vállalt feladat kiadásainak finanszírozása a kötelező önkormányzati feladat ellátását nem veszélyeztetheti.</w:t>
      </w:r>
    </w:p>
    <w:p w14:paraId="7F28EFA6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lastRenderedPageBreak/>
        <w:t xml:space="preserve">A Mötv. 117-118.§-ai rendelkeznek a helyi önkormányzatok feladatfinanszírozási rendszeréről. Az Országgyűlés a feladatfinanszírozási rendszer keretében, a központi költségvetésről szóló törvényben meghatározott módon </w:t>
      </w:r>
      <w:r w:rsidRPr="003F5D96">
        <w:rPr>
          <w:rFonts w:ascii="Times New Roman" w:hAnsi="Times New Roman" w:cs="Times New Roman"/>
          <w:sz w:val="18"/>
          <w:szCs w:val="18"/>
          <w:u w:val="single"/>
        </w:rPr>
        <w:t>támogatást</w:t>
      </w:r>
      <w:r w:rsidRPr="003F5D96">
        <w:rPr>
          <w:rFonts w:ascii="Times New Roman" w:hAnsi="Times New Roman" w:cs="Times New Roman"/>
          <w:sz w:val="18"/>
          <w:szCs w:val="18"/>
        </w:rPr>
        <w:t xml:space="preserve"> biztosít a feladatot meghatározó jogszabályban megjelölt közszolgáltatási szintnek megfelelően a </w:t>
      </w:r>
      <w:r w:rsidRPr="003F5D96">
        <w:rPr>
          <w:rFonts w:ascii="Times New Roman" w:hAnsi="Times New Roman" w:cs="Times New Roman"/>
          <w:sz w:val="18"/>
          <w:szCs w:val="18"/>
          <w:u w:val="single"/>
        </w:rPr>
        <w:t>kötelezően ellátandó feladatokhoz</w:t>
      </w:r>
      <w:r w:rsidRPr="003F5D96">
        <w:rPr>
          <w:rFonts w:ascii="Times New Roman" w:hAnsi="Times New Roman" w:cs="Times New Roman"/>
          <w:sz w:val="18"/>
          <w:szCs w:val="18"/>
        </w:rPr>
        <w:t xml:space="preserve"> </w:t>
      </w:r>
      <w:r w:rsidRPr="003F5D96">
        <w:rPr>
          <w:rFonts w:ascii="Times New Roman" w:hAnsi="Times New Roman" w:cs="Times New Roman"/>
          <w:b/>
          <w:sz w:val="18"/>
          <w:szCs w:val="18"/>
        </w:rPr>
        <w:t>oly módon, hogy a feladatfinanszírozási rendszernek biztosítania kell a helyi önkormányzatok bevételi érdekeltségének fenntartását.</w:t>
      </w:r>
    </w:p>
    <w:p w14:paraId="607EB561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780130AA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>Az előzőekben felsorolt jogszabályoknak megfelelően, továbbá a Képviselő-testület költségvetést érintő rendeleteit, határozatait, és az Országgyűlés 2025. évre vonatkozó költségvetési törvényét figyelembe véve készítettük el Pilisszentkereszt Község Önkormányzatának 2025. évi költségvetési rendelet-tervezetét,</w:t>
      </w:r>
    </w:p>
    <w:p w14:paraId="60B4CF36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28B913DD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5F3BD48F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sz w:val="18"/>
          <w:szCs w:val="18"/>
        </w:rPr>
        <w:t xml:space="preserve">Pilisszentkereszt Község Önkormányzatának és intézményeinek 2025. évi költségvetési bevételei </w:t>
      </w:r>
    </w:p>
    <w:p w14:paraId="15565289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2BA90A6B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 xml:space="preserve">Továbbra is elkülönítetten kell kezelni a helyi önkormányzat, valamint a helyi önkormányzat által irányított költségvetési szervek - ide értve az önkormányzati hivatalt is -, bevételeit és kiadásait. </w:t>
      </w:r>
    </w:p>
    <w:p w14:paraId="0F016AA3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464B8CB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3F5D96">
        <w:rPr>
          <w:rFonts w:ascii="Times New Roman" w:hAnsi="Times New Roman" w:cs="Times New Roman"/>
          <w:b/>
          <w:i/>
          <w:sz w:val="18"/>
          <w:szCs w:val="18"/>
        </w:rPr>
        <w:t>I. Helyi Önkormányzat bevételei a konszolidált bevételt a 2. sz. mellékelt, az Önkormányzat bevételeit 4.sz. melléklet tartalmazza</w:t>
      </w:r>
    </w:p>
    <w:p w14:paraId="67122BD2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3F27FC98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 xml:space="preserve">A helyi önkormányzat bevételei között az Ávr. 24. §. szerint kell tervezni különösen a helyi adó bevételeket, helyi önkormányzatok, a központi költségvetésből származó egyéb költségvetési támogatásokat, elkülönítetten az európai uniós forrásból finanszírozott támogatással megvalósuló programok, projektek bevételeit. </w:t>
      </w:r>
    </w:p>
    <w:p w14:paraId="7C121CDF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5DEA860E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i/>
          <w:sz w:val="18"/>
          <w:szCs w:val="18"/>
        </w:rPr>
        <w:t xml:space="preserve">II. Az Önkormányzat által irányított költségvetési szervek bevételei </w:t>
      </w:r>
    </w:p>
    <w:p w14:paraId="0925A86C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18"/>
          <w:szCs w:val="18"/>
        </w:rPr>
      </w:pPr>
    </w:p>
    <w:p w14:paraId="04BAE8D7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i/>
          <w:sz w:val="18"/>
          <w:szCs w:val="18"/>
        </w:rPr>
        <w:t xml:space="preserve">Pilisszentkereszt Polgármesteri Hivatal bevételeit a 6 sz. melléklet </w:t>
      </w:r>
    </w:p>
    <w:p w14:paraId="11833D06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i/>
          <w:sz w:val="18"/>
          <w:szCs w:val="18"/>
        </w:rPr>
        <w:t>Pilisszentkereszti Malmocskák Bölcsőde  bevételeit a 8 melléklet</w:t>
      </w:r>
    </w:p>
    <w:p w14:paraId="72C8DC81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i/>
          <w:sz w:val="18"/>
          <w:szCs w:val="18"/>
        </w:rPr>
        <w:t>Pilisszentkereszti Szlovák Nemzetiségi Óvoda bevételeit a 10.sz. melléklet</w:t>
      </w:r>
    </w:p>
    <w:p w14:paraId="1EC02C17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18"/>
          <w:szCs w:val="18"/>
        </w:rPr>
      </w:pPr>
    </w:p>
    <w:p w14:paraId="4D681F22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2E7F3EB5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>Az Ávr. 24. §. (2) bekezdése szerint a helyi önkormányzat által irányított költségvetési szervek közül az Önkormányzati hivatal bevételi és kiadásai előirányzatai között az önkormányzati hivatal nevében végzett tevékenységekkel kapcsolatos költségvetési bevételeket és kiadásokat kell megtervezni.</w:t>
      </w:r>
    </w:p>
    <w:p w14:paraId="62957A0C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sz w:val="18"/>
          <w:szCs w:val="18"/>
        </w:rPr>
        <w:t xml:space="preserve">Pilisszentkereszt Község Önkormányzata által irányított költségvetési szervek csak működési bevétellel rendelkeznek. </w:t>
      </w:r>
    </w:p>
    <w:p w14:paraId="1B780577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6676574E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65004A90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sz w:val="18"/>
          <w:szCs w:val="18"/>
        </w:rPr>
        <w:t xml:space="preserve">Pilisszentkereszt Község Önkormányzatának és intézményeinek 2025. évi költségvetési kiadásai </w:t>
      </w:r>
    </w:p>
    <w:p w14:paraId="5739607C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4F375DA5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sz w:val="18"/>
          <w:szCs w:val="18"/>
        </w:rPr>
        <w:t>Az Önkormányzat konszolidált kiadásait az 1. sz. melléklet</w:t>
      </w:r>
    </w:p>
    <w:p w14:paraId="1A1072AA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sz w:val="18"/>
          <w:szCs w:val="18"/>
        </w:rPr>
        <w:t>A Helyi Önkormányzat kiadásait a 3. sz. melléklet</w:t>
      </w:r>
    </w:p>
    <w:p w14:paraId="040B9092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i/>
          <w:sz w:val="18"/>
          <w:szCs w:val="18"/>
        </w:rPr>
        <w:t xml:space="preserve">Pilisszentkereszt Polgármesteri Hivatal kiadásait a 5 sz. melléklet </w:t>
      </w:r>
    </w:p>
    <w:p w14:paraId="4AB5D5FA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i/>
          <w:sz w:val="18"/>
          <w:szCs w:val="18"/>
        </w:rPr>
        <w:t>Pilisszentkereszti Malmocskák Bölcsőde  bevételeit a 7 melléklet</w:t>
      </w:r>
    </w:p>
    <w:p w14:paraId="3CDEC6B7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i/>
          <w:sz w:val="18"/>
          <w:szCs w:val="18"/>
        </w:rPr>
        <w:t>Pilisszentkereszti Szlovák Nemzetiségi Óvoda kiadásait a 9.sz. melléklet</w:t>
      </w:r>
    </w:p>
    <w:p w14:paraId="497A2DBA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6F390AD7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>A jogszabályi előírásnak megfelelően a megemelt bérekkel kalkuláltunk már ebben a rendeletben, valamint a több lépcsőben megvalósuló óvoda pedagógus bérfejlesztés további növekedése várható. A többi intézmény esetében a személyi juttatások növekedése a</w:t>
      </w:r>
      <w:r w:rsidRPr="003F5D96">
        <w:rPr>
          <w:rFonts w:ascii="Times New Roman" w:hAnsi="Times New Roman" w:cs="Times New Roman"/>
          <w:bCs/>
          <w:sz w:val="18"/>
          <w:szCs w:val="18"/>
        </w:rPr>
        <w:t xml:space="preserve"> minimálbér emeléssel, továbbá a garantált illetményre való kiegészítéssel, továbbá a soros ugrások mértékével, illetve a bérfejlesztési támogatással indokolható. A továbbiakban a Bölcsőde tekintetében nem tudjuk finanszírozni a plusz álláshelyeket, szükséges első körben március 1-től két álláshely tekintetében félállásra csökkenteni, majd szeptembertől már csak a kötelezően finanszírozott létszámkeretben működtetni az intézményt.</w:t>
      </w:r>
    </w:p>
    <w:p w14:paraId="7A61C4E0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3CABF70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sz w:val="18"/>
          <w:szCs w:val="18"/>
        </w:rPr>
        <w:t xml:space="preserve">Az intézmények költségvetésében működési kiadások kerültek megtervezésre. </w:t>
      </w:r>
    </w:p>
    <w:p w14:paraId="641EDB1E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0EC8E6EB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sz w:val="18"/>
          <w:szCs w:val="18"/>
        </w:rPr>
        <w:t>Az Intézményi személyi jellegű kiadásai között a</w:t>
      </w:r>
      <w:r w:rsidRPr="003F5D96">
        <w:rPr>
          <w:rFonts w:ascii="Times New Roman" w:hAnsi="Times New Roman" w:cs="Times New Roman"/>
          <w:sz w:val="18"/>
          <w:szCs w:val="18"/>
        </w:rPr>
        <w:t>z alapilletményeken és az egyéb kötelező juttatásokon (pl. projekt/cél jutalom, vidéki dolgozók útiköltség térítése) kívül a Polgármesteri Hivatal tekintetében a köztisztviselők részére kötelező juttatásként a költségvetési törvényben engedélyezett bruttó 450,- E Ft cafetériával határoztuk meg az előirányzatot.</w:t>
      </w:r>
    </w:p>
    <w:p w14:paraId="4C4F70C1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EA57C79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3F5D96">
        <w:rPr>
          <w:rFonts w:ascii="Times New Roman" w:hAnsi="Times New Roman" w:cs="Times New Roman"/>
          <w:i/>
          <w:iCs/>
          <w:sz w:val="18"/>
          <w:szCs w:val="18"/>
        </w:rPr>
        <w:t>Az önkormányzatnál beruházások, felújítások nem kerültek tervezésre.</w:t>
      </w:r>
    </w:p>
    <w:p w14:paraId="4DA4F810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3F5D96">
        <w:rPr>
          <w:rFonts w:ascii="Times New Roman" w:hAnsi="Times New Roman" w:cs="Times New Roman"/>
          <w:i/>
          <w:iCs/>
          <w:sz w:val="18"/>
          <w:szCs w:val="18"/>
        </w:rPr>
        <w:t>A Pilisszentkereszti Polgármesteri Hivatal 3.556.000.-Ft informatikai eszközbeszerzés, míg</w:t>
      </w:r>
    </w:p>
    <w:p w14:paraId="4CCD49F0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3F5D96">
        <w:rPr>
          <w:rFonts w:ascii="Times New Roman" w:hAnsi="Times New Roman" w:cs="Times New Roman"/>
          <w:i/>
          <w:iCs/>
          <w:sz w:val="18"/>
          <w:szCs w:val="18"/>
        </w:rPr>
        <w:t>a Pilisszentkereszti Szlovák Nemzetiségi Óvoda esetében 4.445.00.-Ft villamoshálózat fejlesztés került betervezésre.</w:t>
      </w:r>
    </w:p>
    <w:p w14:paraId="7A9A6B01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107F802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>Jogszabályok írják elő költségvetés készítésekor az előirányzat felhasználás ütemtervet, mely mind a bevételi, mind a kiadási előirányzatokat kiemelt előirányzatonként, előirányzat csoportonként bemutatja. A várható előirányzatok felhasználása azonban nem egyező egy likviditási ütemterv bemutatásával.</w:t>
      </w:r>
    </w:p>
    <w:p w14:paraId="79C214E7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 xml:space="preserve">A tervezhető források és az indokolt kiadások ismeretében készítettük el az Önkormányzat 2025. évi költségvetési javaslatát.  </w:t>
      </w:r>
    </w:p>
    <w:p w14:paraId="25A8DA41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59C9BEA9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8EECCB2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sz w:val="18"/>
          <w:szCs w:val="18"/>
        </w:rPr>
        <w:lastRenderedPageBreak/>
        <w:t>Összegzés</w:t>
      </w:r>
    </w:p>
    <w:p w14:paraId="5C2FADAA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2C264D44" w14:textId="77777777" w:rsidR="003F5D96" w:rsidRPr="003F5D96" w:rsidRDefault="003F5D96" w:rsidP="003F5D9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>Az Önkormányzat 2025. évi költségvetési rendelet-tervezetében bemutattak alapján elmondható, hogy a felhalmozási kiadások megvalósíthatósága, továbbá az emellett jelentkező általános működési kiadások teljesíthetősége szigorú pénzügyi gazdálkodási fegyelem betartását követeli meg. A pénzügyi egyensúly megteremtése és a likviditási helyzet kezelhetősége érdekében a jól átgondolt, szigorúan betartott előirányzat felhasználás szükséges. Kiemelt fejlesztéseink településünk életében viszont pozitív hatással bírnak.</w:t>
      </w:r>
    </w:p>
    <w:p w14:paraId="546F02DE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1CDDE55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3F5D96">
        <w:rPr>
          <w:rFonts w:ascii="Times New Roman" w:hAnsi="Times New Roman" w:cs="Times New Roman"/>
          <w:i/>
          <w:sz w:val="18"/>
          <w:szCs w:val="18"/>
        </w:rPr>
        <w:t xml:space="preserve">Fentieknek megfelelően javaslom a 2025. évi költségvetés tervezetének </w:t>
      </w:r>
      <w:r w:rsidRPr="003F5D96">
        <w:rPr>
          <w:rFonts w:ascii="Times New Roman" w:hAnsi="Times New Roman" w:cs="Times New Roman"/>
          <w:i/>
          <w:iCs/>
          <w:sz w:val="18"/>
          <w:szCs w:val="18"/>
        </w:rPr>
        <w:t>elfogadását.</w:t>
      </w:r>
    </w:p>
    <w:p w14:paraId="11D73AFF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i/>
          <w:sz w:val="18"/>
          <w:szCs w:val="18"/>
        </w:rPr>
      </w:pPr>
    </w:p>
    <w:p w14:paraId="3C9B8DDC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3F5D96">
        <w:rPr>
          <w:rFonts w:ascii="Times New Roman" w:hAnsi="Times New Roman" w:cs="Times New Roman"/>
          <w:i/>
          <w:sz w:val="18"/>
          <w:szCs w:val="18"/>
        </w:rPr>
        <w:t>Pilisszentkereszt, 2025. január 30.</w:t>
      </w:r>
    </w:p>
    <w:p w14:paraId="65078F6D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F5D96">
        <w:rPr>
          <w:rFonts w:ascii="Times New Roman" w:hAnsi="Times New Roman" w:cs="Times New Roman"/>
          <w:b/>
          <w:sz w:val="18"/>
          <w:szCs w:val="18"/>
        </w:rPr>
        <w:tab/>
      </w:r>
      <w:r w:rsidRPr="003F5D96">
        <w:rPr>
          <w:rFonts w:ascii="Times New Roman" w:hAnsi="Times New Roman" w:cs="Times New Roman"/>
          <w:b/>
          <w:sz w:val="18"/>
          <w:szCs w:val="18"/>
        </w:rPr>
        <w:tab/>
      </w:r>
      <w:r w:rsidRPr="003F5D96">
        <w:rPr>
          <w:rFonts w:ascii="Times New Roman" w:hAnsi="Times New Roman" w:cs="Times New Roman"/>
          <w:b/>
          <w:sz w:val="18"/>
          <w:szCs w:val="18"/>
        </w:rPr>
        <w:tab/>
      </w:r>
      <w:r w:rsidRPr="003F5D96">
        <w:rPr>
          <w:rFonts w:ascii="Times New Roman" w:hAnsi="Times New Roman" w:cs="Times New Roman"/>
          <w:b/>
          <w:sz w:val="18"/>
          <w:szCs w:val="18"/>
        </w:rPr>
        <w:tab/>
      </w:r>
      <w:r w:rsidRPr="003F5D96">
        <w:rPr>
          <w:rFonts w:ascii="Times New Roman" w:hAnsi="Times New Roman" w:cs="Times New Roman"/>
          <w:b/>
          <w:sz w:val="18"/>
          <w:szCs w:val="18"/>
        </w:rPr>
        <w:tab/>
      </w:r>
      <w:r w:rsidRPr="003F5D96">
        <w:rPr>
          <w:rFonts w:ascii="Times New Roman" w:hAnsi="Times New Roman" w:cs="Times New Roman"/>
          <w:b/>
          <w:sz w:val="18"/>
          <w:szCs w:val="18"/>
        </w:rPr>
        <w:tab/>
      </w:r>
      <w:r w:rsidRPr="003F5D96">
        <w:rPr>
          <w:rFonts w:ascii="Times New Roman" w:hAnsi="Times New Roman" w:cs="Times New Roman"/>
          <w:b/>
          <w:sz w:val="18"/>
          <w:szCs w:val="18"/>
        </w:rPr>
        <w:tab/>
      </w:r>
      <w:r w:rsidRPr="003F5D96">
        <w:rPr>
          <w:rFonts w:ascii="Times New Roman" w:hAnsi="Times New Roman" w:cs="Times New Roman"/>
          <w:b/>
          <w:sz w:val="18"/>
          <w:szCs w:val="18"/>
        </w:rPr>
        <w:tab/>
        <w:t>Peller Márton</w:t>
      </w:r>
    </w:p>
    <w:p w14:paraId="6E16487F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b/>
          <w:sz w:val="18"/>
          <w:szCs w:val="18"/>
        </w:rPr>
        <w:tab/>
      </w:r>
      <w:r w:rsidRPr="003F5D96">
        <w:rPr>
          <w:rFonts w:ascii="Times New Roman" w:hAnsi="Times New Roman" w:cs="Times New Roman"/>
          <w:b/>
          <w:sz w:val="18"/>
          <w:szCs w:val="18"/>
        </w:rPr>
        <w:tab/>
      </w:r>
      <w:r w:rsidRPr="003F5D96">
        <w:rPr>
          <w:rFonts w:ascii="Times New Roman" w:hAnsi="Times New Roman" w:cs="Times New Roman"/>
          <w:b/>
          <w:sz w:val="18"/>
          <w:szCs w:val="18"/>
        </w:rPr>
        <w:tab/>
      </w:r>
      <w:r w:rsidRPr="003F5D96">
        <w:rPr>
          <w:rFonts w:ascii="Times New Roman" w:hAnsi="Times New Roman" w:cs="Times New Roman"/>
          <w:b/>
          <w:sz w:val="18"/>
          <w:szCs w:val="18"/>
        </w:rPr>
        <w:tab/>
      </w:r>
      <w:r w:rsidRPr="003F5D96">
        <w:rPr>
          <w:rFonts w:ascii="Times New Roman" w:hAnsi="Times New Roman" w:cs="Times New Roman"/>
          <w:b/>
          <w:sz w:val="18"/>
          <w:szCs w:val="18"/>
        </w:rPr>
        <w:tab/>
      </w:r>
      <w:r w:rsidRPr="003F5D96">
        <w:rPr>
          <w:rFonts w:ascii="Times New Roman" w:hAnsi="Times New Roman" w:cs="Times New Roman"/>
          <w:b/>
          <w:sz w:val="18"/>
          <w:szCs w:val="18"/>
        </w:rPr>
        <w:tab/>
      </w:r>
      <w:r w:rsidRPr="003F5D96">
        <w:rPr>
          <w:rFonts w:ascii="Times New Roman" w:hAnsi="Times New Roman" w:cs="Times New Roman"/>
          <w:b/>
          <w:sz w:val="18"/>
          <w:szCs w:val="18"/>
        </w:rPr>
        <w:tab/>
      </w:r>
      <w:r w:rsidRPr="003F5D96">
        <w:rPr>
          <w:rFonts w:ascii="Times New Roman" w:hAnsi="Times New Roman" w:cs="Times New Roman"/>
          <w:b/>
          <w:sz w:val="18"/>
          <w:szCs w:val="18"/>
        </w:rPr>
        <w:tab/>
        <w:t xml:space="preserve"> polgármester</w:t>
      </w:r>
    </w:p>
    <w:p w14:paraId="264B6A7F" w14:textId="77777777" w:rsid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B38F3F1" w14:textId="77777777" w:rsidR="009E4C4D" w:rsidRPr="009E4C4D" w:rsidRDefault="009E4C4D" w:rsidP="009E4C4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b/>
          <w:bCs/>
          <w:sz w:val="18"/>
          <w:szCs w:val="18"/>
        </w:rPr>
        <w:t>5./Napirend:</w:t>
      </w:r>
      <w:r w:rsidRPr="009E4C4D">
        <w:rPr>
          <w:rFonts w:ascii="Times New Roman" w:hAnsi="Times New Roman" w:cs="Times New Roman"/>
          <w:sz w:val="18"/>
          <w:szCs w:val="18"/>
        </w:rPr>
        <w:t xml:space="preserve"> </w:t>
      </w:r>
      <w:bookmarkStart w:id="4" w:name="_Hlk157163071"/>
      <w:r w:rsidRPr="009E4C4D">
        <w:rPr>
          <w:rFonts w:ascii="Times New Roman" w:hAnsi="Times New Roman" w:cs="Times New Roman"/>
          <w:sz w:val="18"/>
          <w:szCs w:val="18"/>
        </w:rPr>
        <w:t>A 2025. évi költségvetésről szóló …/2025. (……) önkormányzati rendelet elfogadása</w:t>
      </w:r>
      <w:bookmarkEnd w:id="4"/>
      <w:r w:rsidRPr="009E4C4D">
        <w:rPr>
          <w:rFonts w:ascii="Times New Roman" w:hAnsi="Times New Roman" w:cs="Times New Roman"/>
          <w:sz w:val="18"/>
          <w:szCs w:val="18"/>
        </w:rPr>
        <w:t xml:space="preserve"> és egyéb költségvetést érintő döntések meghozatala</w:t>
      </w:r>
    </w:p>
    <w:p w14:paraId="22F31DCC" w14:textId="77777777" w:rsidR="009E4C4D" w:rsidRPr="009E4C4D" w:rsidRDefault="009E4C4D" w:rsidP="009E4C4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b/>
          <w:bCs/>
          <w:sz w:val="18"/>
          <w:szCs w:val="18"/>
        </w:rPr>
        <w:t>Előterjesztő:</w:t>
      </w:r>
      <w:r w:rsidRPr="009E4C4D">
        <w:rPr>
          <w:rFonts w:ascii="Times New Roman" w:hAnsi="Times New Roman" w:cs="Times New Roman"/>
          <w:sz w:val="18"/>
          <w:szCs w:val="18"/>
        </w:rPr>
        <w:t xml:space="preserve"> polgármester</w:t>
      </w:r>
    </w:p>
    <w:p w14:paraId="63CAEC41" w14:textId="77777777" w:rsidR="009E4C4D" w:rsidRPr="009E4C4D" w:rsidRDefault="009E4C4D" w:rsidP="009E4C4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AD66EF3" w14:textId="77777777" w:rsidR="009E4C4D" w:rsidRPr="009E4C4D" w:rsidRDefault="009E4C4D" w:rsidP="009E4C4D">
      <w:pPr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9E4C4D">
        <w:rPr>
          <w:rFonts w:ascii="Times New Roman" w:hAnsi="Times New Roman" w:cs="Times New Roman"/>
          <w:i/>
          <w:sz w:val="18"/>
          <w:szCs w:val="18"/>
        </w:rPr>
        <w:t>Tárgyalja a képviselő-testület 2025. január 30-i ülésén</w:t>
      </w:r>
    </w:p>
    <w:p w14:paraId="0F6B4B5A" w14:textId="77777777" w:rsidR="009E4C4D" w:rsidRPr="009E4C4D" w:rsidRDefault="009E4C4D" w:rsidP="009E4C4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20955727" w14:textId="77777777" w:rsidR="009E4C4D" w:rsidRPr="009E4C4D" w:rsidRDefault="009E4C4D" w:rsidP="009E4C4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9E4C4D">
        <w:rPr>
          <w:rFonts w:ascii="Times New Roman" w:hAnsi="Times New Roman" w:cs="Times New Roman"/>
          <w:b/>
          <w:sz w:val="18"/>
          <w:szCs w:val="18"/>
        </w:rPr>
        <w:t>Előterjesztés</w:t>
      </w:r>
    </w:p>
    <w:p w14:paraId="1C3D46B7" w14:textId="77777777" w:rsidR="009E4C4D" w:rsidRPr="009E4C4D" w:rsidRDefault="009E4C4D" w:rsidP="009E4C4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5CEA242" w14:textId="77777777" w:rsidR="009E4C4D" w:rsidRPr="009E4C4D" w:rsidRDefault="009E4C4D" w:rsidP="009E4C4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9E4C4D">
        <w:rPr>
          <w:rFonts w:ascii="Times New Roman" w:hAnsi="Times New Roman" w:cs="Times New Roman"/>
          <w:b/>
          <w:sz w:val="18"/>
          <w:szCs w:val="18"/>
        </w:rPr>
        <w:t>Tisztelt Képviselő-testület!</w:t>
      </w:r>
    </w:p>
    <w:p w14:paraId="1333BEA2" w14:textId="77777777" w:rsidR="009E4C4D" w:rsidRPr="009E4C4D" w:rsidRDefault="009E4C4D" w:rsidP="009E4C4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4324FBAF" w14:textId="37266119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9E4C4D">
        <w:rPr>
          <w:rFonts w:ascii="Times New Roman" w:hAnsi="Times New Roman" w:cs="Times New Roman"/>
          <w:bCs/>
          <w:sz w:val="18"/>
          <w:szCs w:val="18"/>
        </w:rPr>
        <w:t>A Pilisi Klastrom Kft. üzemeltetésében lévő ingatlanok tekintetében felmerült kérdésként az idei évi inflációval történő emelés, melyet évek óta nem eszközöltünk a bérbe adott ingatlanjaink tekintetében. A Pénzügyi Bizottság</w:t>
      </w:r>
      <w:r w:rsidR="00A07C64">
        <w:rPr>
          <w:rFonts w:ascii="Times New Roman" w:hAnsi="Times New Roman" w:cs="Times New Roman"/>
          <w:bCs/>
          <w:sz w:val="18"/>
          <w:szCs w:val="18"/>
        </w:rPr>
        <w:t>i ülésen</w:t>
      </w:r>
      <w:r w:rsidRPr="009E4C4D">
        <w:rPr>
          <w:rFonts w:ascii="Times New Roman" w:hAnsi="Times New Roman" w:cs="Times New Roman"/>
          <w:bCs/>
          <w:sz w:val="18"/>
          <w:szCs w:val="18"/>
        </w:rPr>
        <w:t xml:space="preserve"> felvet</w:t>
      </w:r>
      <w:r w:rsidR="00A07C64">
        <w:rPr>
          <w:rFonts w:ascii="Times New Roman" w:hAnsi="Times New Roman" w:cs="Times New Roman"/>
          <w:bCs/>
          <w:sz w:val="18"/>
          <w:szCs w:val="18"/>
        </w:rPr>
        <w:t>ődött</w:t>
      </w:r>
      <w:r w:rsidRPr="009E4C4D">
        <w:rPr>
          <w:rFonts w:ascii="Times New Roman" w:hAnsi="Times New Roman" w:cs="Times New Roman"/>
          <w:bCs/>
          <w:sz w:val="18"/>
          <w:szCs w:val="18"/>
        </w:rPr>
        <w:t>, hogy az idei évben az egészségügyi szolgáltatást végzők kivételével már érvényesítsük az emelést, hiszen évek óta nem alkalmaztuk. Ez az idei évre vonatkozóan 3,7 %-os emelést jelentene, melyre a Kft. költségvetésének szüksége is van.  A végleges határozati javaslatot, amennyiben az az adott szerződésektől eltér a bizottsági ülést követően terjesztjük a képviselő-testület elé.</w:t>
      </w:r>
    </w:p>
    <w:p w14:paraId="7CD83034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</w:p>
    <w:p w14:paraId="0CBE2D9C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</w:p>
    <w:p w14:paraId="76E870BE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9E4C4D">
        <w:rPr>
          <w:rFonts w:ascii="Times New Roman" w:hAnsi="Times New Roman" w:cs="Times New Roman"/>
          <w:bCs/>
          <w:sz w:val="18"/>
          <w:szCs w:val="18"/>
        </w:rPr>
        <w:t>A Pomázi Önkéntes Tűzoltóság megkereste a társult települések önkormányzatait, hogy a 2025. évtől az eddigi 42,- Ft/lakos/hó összegű társulási díjat</w:t>
      </w:r>
    </w:p>
    <w:p w14:paraId="4E3A1645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9E4C4D">
        <w:rPr>
          <w:rFonts w:ascii="Times New Roman" w:hAnsi="Times New Roman" w:cs="Times New Roman"/>
          <w:bCs/>
          <w:sz w:val="18"/>
          <w:szCs w:val="18"/>
        </w:rPr>
        <w:t xml:space="preserve"> 55,- Ft/lakos/hó összegre szeretné emelni, hogy a társulást továbbra is működtetni tudja. Ezt Pilisszentkereszt tekintetében az eddigi 91.644,- Ft helyett havi 120.010,- Ft-ot jelentene.</w:t>
      </w:r>
    </w:p>
    <w:p w14:paraId="2575289D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</w:p>
    <w:p w14:paraId="1AA3D6D2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</w:p>
    <w:p w14:paraId="1A74EA38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9E4C4D">
        <w:rPr>
          <w:rFonts w:ascii="Times New Roman" w:hAnsi="Times New Roman" w:cs="Times New Roman"/>
          <w:b/>
          <w:sz w:val="18"/>
          <w:szCs w:val="18"/>
          <w:u w:val="single"/>
        </w:rPr>
        <w:t xml:space="preserve">Határozati javaslat: </w:t>
      </w:r>
    </w:p>
    <w:p w14:paraId="124A151A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</w:p>
    <w:p w14:paraId="3F18471C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9E4C4D">
        <w:rPr>
          <w:rFonts w:ascii="Times New Roman" w:hAnsi="Times New Roman" w:cs="Times New Roman"/>
          <w:bCs/>
          <w:sz w:val="18"/>
          <w:szCs w:val="18"/>
        </w:rPr>
        <w:t>Pilisszentkereszt Község Önkormányzatának Képviselő-testülete jelen határozatával úgy dönt, hogy a Pomázi Önkéntes Tűzoltóságnak fizetett tagdíjat 2025. évtől 55,- Ft/lakos/hó összegre emeli, azaz havi 120.010,- Ft-ra.</w:t>
      </w:r>
    </w:p>
    <w:p w14:paraId="216CCDA6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</w:p>
    <w:p w14:paraId="661A0FED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9E4C4D">
        <w:rPr>
          <w:rFonts w:ascii="Times New Roman" w:hAnsi="Times New Roman" w:cs="Times New Roman"/>
          <w:b/>
          <w:sz w:val="18"/>
          <w:szCs w:val="18"/>
        </w:rPr>
        <w:t>Határidő:</w:t>
      </w:r>
      <w:r w:rsidRPr="009E4C4D">
        <w:rPr>
          <w:rFonts w:ascii="Times New Roman" w:hAnsi="Times New Roman" w:cs="Times New Roman"/>
          <w:bCs/>
          <w:sz w:val="18"/>
          <w:szCs w:val="18"/>
        </w:rPr>
        <w:t xml:space="preserve"> azonnal</w:t>
      </w:r>
    </w:p>
    <w:p w14:paraId="10E1E0E6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9E4C4D">
        <w:rPr>
          <w:rFonts w:ascii="Times New Roman" w:hAnsi="Times New Roman" w:cs="Times New Roman"/>
          <w:b/>
          <w:sz w:val="18"/>
          <w:szCs w:val="18"/>
        </w:rPr>
        <w:t xml:space="preserve">Felelős: </w:t>
      </w:r>
      <w:r w:rsidRPr="009E4C4D">
        <w:rPr>
          <w:rFonts w:ascii="Times New Roman" w:hAnsi="Times New Roman" w:cs="Times New Roman"/>
          <w:bCs/>
          <w:sz w:val="18"/>
          <w:szCs w:val="18"/>
        </w:rPr>
        <w:t>polgármester</w:t>
      </w:r>
    </w:p>
    <w:p w14:paraId="447D9D50" w14:textId="77777777" w:rsidR="009E4C4D" w:rsidRPr="009E4C4D" w:rsidRDefault="009E4C4D" w:rsidP="009E4C4D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14:paraId="2208E406" w14:textId="77777777" w:rsidR="009E4C4D" w:rsidRPr="009E4C4D" w:rsidRDefault="009E4C4D" w:rsidP="009E4C4D">
      <w:pPr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14:paraId="0E02AA43" w14:textId="77777777" w:rsidR="009E4C4D" w:rsidRPr="009E4C4D" w:rsidRDefault="009E4C4D" w:rsidP="009E4C4D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9E4C4D">
        <w:rPr>
          <w:rFonts w:ascii="Times New Roman" w:hAnsi="Times New Roman" w:cs="Times New Roman"/>
          <w:b/>
          <w:bCs/>
          <w:sz w:val="18"/>
          <w:szCs w:val="18"/>
        </w:rPr>
        <w:t>Határozati javaslat:</w:t>
      </w:r>
    </w:p>
    <w:p w14:paraId="174A7361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Pilisszentkereszt Község Önkormányzatának Képviselő-testülete értékesítésre meghirdeti Pilisszentkereszt Község Önkormányzata tulajdonában lévő Nissan Navara haszongépjárművet az előterjesztésben szereplő pályázati felhívás alapján. A pályázati felhívás a hivatal hirdetőtábláján, valamint a honlapon kerül közzétételre, továbbá meghirdeti a használtautó.hu webhelyen melyről a Polgármester gondoskodik. Az érvényes és eredményes pályázatot követően a Polgármester gondoskodik az adásvételi szerződés aláírásról és a gépjármű vevő részére történő átadásáról. </w:t>
      </w:r>
    </w:p>
    <w:p w14:paraId="1E391C11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b/>
          <w:bCs/>
          <w:sz w:val="18"/>
          <w:szCs w:val="18"/>
        </w:rPr>
        <w:t>Határidő:</w:t>
      </w:r>
      <w:r w:rsidRPr="009E4C4D">
        <w:rPr>
          <w:rFonts w:ascii="Times New Roman" w:hAnsi="Times New Roman" w:cs="Times New Roman"/>
          <w:sz w:val="18"/>
          <w:szCs w:val="18"/>
        </w:rPr>
        <w:t xml:space="preserve"> azonnal</w:t>
      </w:r>
    </w:p>
    <w:p w14:paraId="0FF68B20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b/>
          <w:bCs/>
          <w:sz w:val="18"/>
          <w:szCs w:val="18"/>
        </w:rPr>
        <w:t>Felelős:</w:t>
      </w:r>
      <w:r w:rsidRPr="009E4C4D">
        <w:rPr>
          <w:rFonts w:ascii="Times New Roman" w:hAnsi="Times New Roman" w:cs="Times New Roman"/>
          <w:sz w:val="18"/>
          <w:szCs w:val="18"/>
        </w:rPr>
        <w:t xml:space="preserve"> polgármester</w:t>
      </w:r>
    </w:p>
    <w:p w14:paraId="00440107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BE81813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21F06307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9E4C4D">
        <w:rPr>
          <w:rFonts w:ascii="Times New Roman" w:hAnsi="Times New Roman" w:cs="Times New Roman"/>
          <w:b/>
          <w:bCs/>
          <w:sz w:val="18"/>
          <w:szCs w:val="18"/>
        </w:rPr>
        <w:t>Pályázati felhívás önkormányzati gépjármű értékesítésére</w:t>
      </w:r>
    </w:p>
    <w:p w14:paraId="1E13C868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77FBEE7B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b/>
          <w:bCs/>
          <w:sz w:val="18"/>
          <w:szCs w:val="18"/>
        </w:rPr>
        <w:t>1.Kiíró neve:</w:t>
      </w:r>
      <w:r w:rsidRPr="009E4C4D">
        <w:rPr>
          <w:rFonts w:ascii="Times New Roman" w:hAnsi="Times New Roman" w:cs="Times New Roman"/>
          <w:sz w:val="18"/>
          <w:szCs w:val="18"/>
        </w:rPr>
        <w:t xml:space="preserve"> Pilisszentkereszt Község Önkormányzata Képviselő-testülete a …./2025.(….) határozat alapján </w:t>
      </w:r>
    </w:p>
    <w:p w14:paraId="16F8E770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Címe: 2098 Pilisszentkereszt, Fő út 12. u. </w:t>
      </w:r>
    </w:p>
    <w:p w14:paraId="65D365D0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Telefon: 30/190-9246 E-mail: muszak@pilisszentkereszt.hu </w:t>
      </w:r>
    </w:p>
    <w:p w14:paraId="79F5CA41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Képviselő: Peller Márton polgármester </w:t>
      </w:r>
    </w:p>
    <w:p w14:paraId="655D1CD1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0276BD9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b/>
          <w:bCs/>
          <w:sz w:val="18"/>
          <w:szCs w:val="18"/>
        </w:rPr>
        <w:t>2. Pályázati eljárás célja:</w:t>
      </w:r>
      <w:r w:rsidRPr="009E4C4D">
        <w:rPr>
          <w:rFonts w:ascii="Times New Roman" w:hAnsi="Times New Roman" w:cs="Times New Roman"/>
          <w:sz w:val="18"/>
          <w:szCs w:val="18"/>
        </w:rPr>
        <w:t xml:space="preserve"> Önkormányzati tulajdonú gépjármű értékesítése </w:t>
      </w:r>
    </w:p>
    <w:p w14:paraId="43612937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b/>
          <w:bCs/>
          <w:sz w:val="18"/>
          <w:szCs w:val="18"/>
        </w:rPr>
        <w:t>3. Pályázat jellege:</w:t>
      </w:r>
      <w:r w:rsidRPr="009E4C4D">
        <w:rPr>
          <w:rFonts w:ascii="Times New Roman" w:hAnsi="Times New Roman" w:cs="Times New Roman"/>
          <w:sz w:val="18"/>
          <w:szCs w:val="18"/>
        </w:rPr>
        <w:t xml:space="preserve"> nyílt, egyfordulós versenytárgyalás, (szükség e</w:t>
      </w:r>
    </w:p>
    <w:p w14:paraId="01770477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setén liciteljárás) </w:t>
      </w:r>
    </w:p>
    <w:p w14:paraId="4DF308C5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b/>
          <w:bCs/>
          <w:sz w:val="18"/>
          <w:szCs w:val="18"/>
        </w:rPr>
        <w:t>4. Pályázati eljárás tárgya:</w:t>
      </w:r>
      <w:r w:rsidRPr="009E4C4D">
        <w:rPr>
          <w:rFonts w:ascii="Times New Roman" w:hAnsi="Times New Roman" w:cs="Times New Roman"/>
          <w:sz w:val="18"/>
          <w:szCs w:val="18"/>
        </w:rPr>
        <w:t xml:space="preserve"> Nissan Navara </w:t>
      </w:r>
    </w:p>
    <w:p w14:paraId="7FA4489A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9E4C4D">
        <w:rPr>
          <w:rFonts w:ascii="Times New Roman" w:hAnsi="Times New Roman" w:cs="Times New Roman"/>
          <w:b/>
          <w:bCs/>
          <w:sz w:val="18"/>
          <w:szCs w:val="18"/>
        </w:rPr>
        <w:lastRenderedPageBreak/>
        <w:t xml:space="preserve">5. Műszaki leírás: </w:t>
      </w:r>
    </w:p>
    <w:p w14:paraId="5C823BD9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>Típus: Nissan Navara D40</w:t>
      </w:r>
    </w:p>
    <w:p w14:paraId="0B3ED013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Első forgalomba helyezés: 2008.09.19. </w:t>
      </w:r>
    </w:p>
    <w:p w14:paraId="03C10D06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Hengerűrtartalma: 2488 m3 </w:t>
      </w:r>
    </w:p>
    <w:p w14:paraId="201D416D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Teljesítmény: 126 KW </w:t>
      </w:r>
    </w:p>
    <w:p w14:paraId="1D63A673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Motortípus: Diesel Euro norma: EURO IV </w:t>
      </w:r>
    </w:p>
    <w:p w14:paraId="12F557EE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Váltó: manuális </w:t>
      </w:r>
    </w:p>
    <w:p w14:paraId="693B0A3E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Össztömeg: 2805 kg </w:t>
      </w:r>
    </w:p>
    <w:p w14:paraId="1904E2FD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Futásteljesítmény: 292000 km </w:t>
      </w:r>
    </w:p>
    <w:p w14:paraId="6B84BE0D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>Kivitel/ajtók/ülések: 4</w:t>
      </w:r>
    </w:p>
    <w:p w14:paraId="5E7BF720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54C470F3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A gépjármű előzetes bejelentkezés alapján az Önkormányzat székhelyén megtekinthető. </w:t>
      </w:r>
    </w:p>
    <w:p w14:paraId="0F2DEA74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b/>
          <w:bCs/>
          <w:sz w:val="18"/>
          <w:szCs w:val="18"/>
        </w:rPr>
        <w:t>6. A gépjármű minimális vételára:</w:t>
      </w:r>
      <w:r w:rsidRPr="009E4C4D">
        <w:rPr>
          <w:rFonts w:ascii="Times New Roman" w:hAnsi="Times New Roman" w:cs="Times New Roman"/>
          <w:sz w:val="18"/>
          <w:szCs w:val="18"/>
        </w:rPr>
        <w:t xml:space="preserve"> 1.900.000,-Ft </w:t>
      </w:r>
    </w:p>
    <w:p w14:paraId="6F882540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b/>
          <w:bCs/>
          <w:sz w:val="18"/>
          <w:szCs w:val="18"/>
        </w:rPr>
        <w:t xml:space="preserve">7. Liciteljárás során alkalmazandó licitlépcső összege: </w:t>
      </w:r>
      <w:r w:rsidRPr="009E4C4D">
        <w:rPr>
          <w:rFonts w:ascii="Times New Roman" w:hAnsi="Times New Roman" w:cs="Times New Roman"/>
          <w:sz w:val="18"/>
          <w:szCs w:val="18"/>
        </w:rPr>
        <w:t xml:space="preserve">10.000,-Ft </w:t>
      </w:r>
    </w:p>
    <w:p w14:paraId="550A0288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b/>
          <w:bCs/>
          <w:sz w:val="18"/>
          <w:szCs w:val="18"/>
        </w:rPr>
        <w:t>8. Pályázat benyújtásának/beérkezésének határideje:</w:t>
      </w:r>
      <w:r w:rsidRPr="009E4C4D">
        <w:rPr>
          <w:rFonts w:ascii="Times New Roman" w:hAnsi="Times New Roman" w:cs="Times New Roman"/>
          <w:sz w:val="18"/>
          <w:szCs w:val="18"/>
        </w:rPr>
        <w:t xml:space="preserve"> 2025. február 10. 9.00 óra. </w:t>
      </w:r>
    </w:p>
    <w:p w14:paraId="7C100607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Pályázat benyújtásának helye/ módja: A pályázatot Pilisszentkereszt Község Önkormányzata, 2098 Pilisszentkereszt, Fő út 12. címre kell benyújtani. </w:t>
      </w:r>
    </w:p>
    <w:p w14:paraId="0DC42698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A pályázat benyújtásának módja: 1 eredeti és 1 másolati példányban zárt borítékban, postai úton, vagy személyesen. Kérjük a borítékon rögzíteni: „Pályázat gépjármű megvásárlására. Az ajánlattételi határidő előtt felbontani tilos.” </w:t>
      </w:r>
    </w:p>
    <w:p w14:paraId="390945FF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A postán benyújtott pályázatok beérkezési határideje is 2025. február 10. 9.00 óra. A pályázat bontásának és elbírálásának a helye és ideje: Pilisszentkereszt Község Önkormányzata, Pilisszentkereszt, Fő út 12. ideje: 2025.02.10. 10.00 óra </w:t>
      </w:r>
    </w:p>
    <w:p w14:paraId="33CF2AFE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Amennyiben a benyújtott pályázatok között a legmagasabb értékben több érvényes, azonos összegű ajánlat érkezik, a bontást követően, liciteljárás került lebonyolításra. A pályázatok bontásán a pályázók részt vehetnek, melyre külön értesítés nem kerül kiküldésre. Amennyiben liciteljárásra kerül sor és licitálásra jogosult pályázó, vagy meghatalmazottja nincs jelen, úgy a licitálási eljárásban nem vehet részt, a licitálási eljáráson való részvételi jogosultság jogvesztő. </w:t>
      </w:r>
    </w:p>
    <w:p w14:paraId="2DB12692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b/>
          <w:bCs/>
          <w:sz w:val="18"/>
          <w:szCs w:val="18"/>
        </w:rPr>
        <w:t>11. Pályázati feltételek:</w:t>
      </w:r>
      <w:r w:rsidRPr="009E4C4D">
        <w:rPr>
          <w:rFonts w:ascii="Times New Roman" w:hAnsi="Times New Roman" w:cs="Times New Roman"/>
          <w:sz w:val="18"/>
          <w:szCs w:val="18"/>
        </w:rPr>
        <w:t xml:space="preserve"> A pályázati eljárásban részt vehet minden természetes és jogi személy, illetve átlátható szervezet, aki a pályázat közzétételét követően, az előírt határidőben a kiírási feltételeknek megfelelő érvényes pályázatot nyújtott be. A benyújtott pályázatnak tartalmaznia kell: </w:t>
      </w:r>
    </w:p>
    <w:p w14:paraId="00216FC8" w14:textId="77777777" w:rsidR="009E4C4D" w:rsidRPr="009E4C4D" w:rsidRDefault="009E4C4D" w:rsidP="009E4C4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természetes személy pályázó esetén személyes adatait, elérhetőségeit. (telefonszám, e-mail cím) </w:t>
      </w:r>
    </w:p>
    <w:p w14:paraId="1DC9FCBD" w14:textId="77777777" w:rsidR="009E4C4D" w:rsidRPr="009E4C4D" w:rsidRDefault="009E4C4D" w:rsidP="009E4C4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ha a pályázó jogi személy, vagy jogi személyiség nélküli gazdasági társaság, a pályázónak a beadáshoz képest 30 napnál nem régebbi eredeti cégkivonatát vagy annak hitelesített másolatát, valamint aláírásra jogosult képviselőjének eredeti aláírási címpéldányát vagy annak hitelesített másolatát, a létrejöttét igazoló bírósági, vagy más egyéb nyilvántartásba vételéről szóló okiratot, valamint a képviselet jogára vonatkozó továbbá az aláírás hitelességét igazoló okiratot, továbbá átláthatósági nyilatkozatot. </w:t>
      </w:r>
    </w:p>
    <w:p w14:paraId="68F19129" w14:textId="77777777" w:rsidR="009E4C4D" w:rsidRPr="009E4C4D" w:rsidRDefault="009E4C4D" w:rsidP="009E4C4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megajánlott vételárat, </w:t>
      </w:r>
    </w:p>
    <w:p w14:paraId="165ACA75" w14:textId="77777777" w:rsidR="009E4C4D" w:rsidRPr="009E4C4D" w:rsidRDefault="009E4C4D" w:rsidP="009E4C4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a pályázati felhívásban foglalt feltételek elfogadására irányuló nyilatkozatot, ajánlati kötöttségről szóló nyilatkozatot, mely ajánlati kötöttség a döntésről szóló értesítés kézhezvételének napján szűnik meg, </w:t>
      </w:r>
    </w:p>
    <w:p w14:paraId="3415A7F2" w14:textId="77777777" w:rsidR="009E4C4D" w:rsidRPr="009E4C4D" w:rsidRDefault="009E4C4D" w:rsidP="009E4C4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az egy összegben fizetendő vételár megfizetésének módját, </w:t>
      </w:r>
    </w:p>
    <w:p w14:paraId="3DD8C6A8" w14:textId="77777777" w:rsidR="009E4C4D" w:rsidRPr="009E4C4D" w:rsidRDefault="009E4C4D" w:rsidP="009E4C4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átlátható szervezetről szóló nyilatkozatot. </w:t>
      </w:r>
    </w:p>
    <w:p w14:paraId="4049E968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b/>
          <w:bCs/>
          <w:sz w:val="18"/>
          <w:szCs w:val="18"/>
        </w:rPr>
        <w:t>12. A pályázatok elbírálásának szempontja:</w:t>
      </w:r>
      <w:r w:rsidRPr="009E4C4D">
        <w:rPr>
          <w:rFonts w:ascii="Times New Roman" w:hAnsi="Times New Roman" w:cs="Times New Roman"/>
          <w:sz w:val="18"/>
          <w:szCs w:val="18"/>
        </w:rPr>
        <w:t xml:space="preserve"> legmagasabb vételár </w:t>
      </w:r>
    </w:p>
    <w:p w14:paraId="6E8C1478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b/>
          <w:bCs/>
          <w:sz w:val="18"/>
          <w:szCs w:val="18"/>
        </w:rPr>
        <w:t>13. Pályázati elbírálás:</w:t>
      </w:r>
      <w:r w:rsidRPr="009E4C4D">
        <w:rPr>
          <w:rFonts w:ascii="Times New Roman" w:hAnsi="Times New Roman" w:cs="Times New Roman"/>
          <w:sz w:val="18"/>
          <w:szCs w:val="18"/>
        </w:rPr>
        <w:t xml:space="preserve"> A pályázati elbírálásra Pilisszentkereszt Község Önkormányzat Képviselő-testülete jogosult. A pályázat kiírója a benyújtott pályázatokra hiánypótlási lehetőséget nem biztosít. A pályázatok közül a legmagasabb ajánlati árat kínáló pályázat mellett kell dönteni. Amennyiben a legmagasabb értékben több azonos összegű ajánlat érkezik, úgy a legmagasabb azonos ajánlatot tevők között liciteljárást alkalmaz az eladó. A kiíró jogosult a pályázati felhívást az ajánlattételi határidő előtt visszavonni, de erről a pályázati felhívás közlésével megegyező helyeken az ajánlattételi határidő lejárta előtt köteles hirdetményt megjelentetni. A pályázat kiírója fenntartja a jogát arra, hogy a pályázati eljárást indokolás nélkül eredménytelennek nyilvánítsa. Eredményhirdetés: a pályázat kiírója a döntését követően, a pályázati eljárás eredményét haladéktalanul, de legkésőbb 15 napon belül, írásban közli valamennyi pályázóval. </w:t>
      </w:r>
    </w:p>
    <w:p w14:paraId="0EFA29B2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A pályázó ajánlatához 30 napig kötve van. Az ajánlati kötöttség az ajánlatok benyújtására nyitva álló határidő lejártakor kezdődik. A nyertessé nem nyilvánított pályázók ajánlati kötöttsége a döntésről szóló értesítés kézhezvételének napján szűnik meg. </w:t>
      </w:r>
    </w:p>
    <w:p w14:paraId="2E1E4CEF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9E4C4D">
        <w:rPr>
          <w:rFonts w:ascii="Times New Roman" w:hAnsi="Times New Roman" w:cs="Times New Roman"/>
          <w:b/>
          <w:bCs/>
          <w:sz w:val="18"/>
          <w:szCs w:val="18"/>
        </w:rPr>
        <w:t xml:space="preserve">Érvénytelen a pályázat, ha: </w:t>
      </w:r>
    </w:p>
    <w:p w14:paraId="5B7A3A4C" w14:textId="77777777" w:rsidR="009E4C4D" w:rsidRPr="009E4C4D" w:rsidRDefault="009E4C4D" w:rsidP="009E4C4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pályázatot a kiírásban meghatározott határidő után nyújtották be, </w:t>
      </w:r>
    </w:p>
    <w:p w14:paraId="7B1B6EC4" w14:textId="77777777" w:rsidR="009E4C4D" w:rsidRPr="009E4C4D" w:rsidRDefault="009E4C4D" w:rsidP="009E4C4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az ajánlati árat nem egyértelműen határozták meg, </w:t>
      </w:r>
    </w:p>
    <w:p w14:paraId="66754A64" w14:textId="77777777" w:rsidR="009E4C4D" w:rsidRPr="009E4C4D" w:rsidRDefault="009E4C4D" w:rsidP="009E4C4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a pályázó nem vállalt ajánlati kötöttséget, </w:t>
      </w:r>
    </w:p>
    <w:p w14:paraId="3CB3BB77" w14:textId="77777777" w:rsidR="009E4C4D" w:rsidRPr="009E4C4D" w:rsidRDefault="009E4C4D" w:rsidP="009E4C4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a pályázat nem felel meg a pályázati felhívásban, a jogszabályokban, valamint az eljárási rendben foglaltaknak, </w:t>
      </w:r>
    </w:p>
    <w:p w14:paraId="562B959A" w14:textId="77777777" w:rsidR="009E4C4D" w:rsidRPr="009E4C4D" w:rsidRDefault="009E4C4D" w:rsidP="009E4C4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olyan pályázó nyújtotta be, aki nem jogosult részt venni a pályázati eljáráson </w:t>
      </w:r>
    </w:p>
    <w:p w14:paraId="611718D3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9E4C4D">
        <w:rPr>
          <w:rFonts w:ascii="Times New Roman" w:hAnsi="Times New Roman" w:cs="Times New Roman"/>
          <w:b/>
          <w:bCs/>
          <w:sz w:val="18"/>
          <w:szCs w:val="18"/>
        </w:rPr>
        <w:t xml:space="preserve">Eredménytelen a pályázat, ha: </w:t>
      </w:r>
    </w:p>
    <w:p w14:paraId="4E20355C" w14:textId="77777777" w:rsidR="009E4C4D" w:rsidRPr="009E4C4D" w:rsidRDefault="009E4C4D" w:rsidP="009E4C4D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a pályázat során nem nyújtottak be érvényes pályázatot, </w:t>
      </w:r>
    </w:p>
    <w:p w14:paraId="44ABFB0A" w14:textId="77777777" w:rsidR="009E4C4D" w:rsidRPr="009E4C4D" w:rsidRDefault="009E4C4D" w:rsidP="009E4C4D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>a benyújtott pályázatok egyike sem felelt meg a pályázati felhívásban foglalt feltételeknek,</w:t>
      </w:r>
    </w:p>
    <w:p w14:paraId="14CA88B3" w14:textId="77777777" w:rsidR="009E4C4D" w:rsidRPr="009E4C4D" w:rsidRDefault="009E4C4D" w:rsidP="009E4C4D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 xml:space="preserve">a kiíró indokolás nélkül eredménytelennek nyilvánítja. </w:t>
      </w:r>
    </w:p>
    <w:p w14:paraId="38EAFB3E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E4C4D">
        <w:rPr>
          <w:rFonts w:ascii="Times New Roman" w:hAnsi="Times New Roman" w:cs="Times New Roman"/>
          <w:sz w:val="18"/>
          <w:szCs w:val="18"/>
        </w:rPr>
        <w:t>Eredményes a pályázati eljárás, ha a pályázati felhívásban foglaltak feltételeknek megfelelő legalább egy érvényes pályázat érkezett, kivéve, ha a kiíró indokolás nélkül eredménytelennek nyilvánítja az eljárást.</w:t>
      </w:r>
    </w:p>
    <w:p w14:paraId="29B5468D" w14:textId="77777777" w:rsidR="009E4C4D" w:rsidRPr="009E4C4D" w:rsidRDefault="009E4C4D" w:rsidP="009E4C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E18EE97" w14:textId="77777777" w:rsidR="009E4C4D" w:rsidRPr="009E4C4D" w:rsidRDefault="009E4C4D" w:rsidP="009E4C4D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9E4C4D">
        <w:rPr>
          <w:rFonts w:ascii="Times New Roman" w:hAnsi="Times New Roman" w:cs="Times New Roman"/>
          <w:i/>
          <w:iCs/>
          <w:sz w:val="18"/>
          <w:szCs w:val="18"/>
        </w:rPr>
        <w:t xml:space="preserve">Pilisszentkereszt, 2025. január 30. </w:t>
      </w:r>
    </w:p>
    <w:p w14:paraId="0697EC87" w14:textId="77777777" w:rsidR="009E4C4D" w:rsidRPr="009E4C4D" w:rsidRDefault="009E4C4D" w:rsidP="009E4C4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9E4C4D">
        <w:rPr>
          <w:rFonts w:ascii="Times New Roman" w:hAnsi="Times New Roman" w:cs="Times New Roman"/>
          <w:b/>
          <w:bCs/>
          <w:sz w:val="18"/>
          <w:szCs w:val="18"/>
        </w:rPr>
        <w:t>Peller Márton</w:t>
      </w:r>
    </w:p>
    <w:p w14:paraId="0D59BD1B" w14:textId="77777777" w:rsidR="009E4C4D" w:rsidRPr="009E4C4D" w:rsidRDefault="009E4C4D" w:rsidP="009E4C4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9E4C4D">
        <w:rPr>
          <w:rFonts w:ascii="Times New Roman" w:hAnsi="Times New Roman" w:cs="Times New Roman"/>
          <w:b/>
          <w:bCs/>
          <w:sz w:val="18"/>
          <w:szCs w:val="18"/>
        </w:rPr>
        <w:t>polgármester</w:t>
      </w:r>
    </w:p>
    <w:p w14:paraId="53E60735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b/>
          <w:sz w:val="18"/>
          <w:szCs w:val="18"/>
        </w:rPr>
        <w:lastRenderedPageBreak/>
        <w:t xml:space="preserve">6./Napirend: </w:t>
      </w:r>
      <w:r w:rsidRPr="003F5D96">
        <w:rPr>
          <w:rFonts w:ascii="Times New Roman" w:hAnsi="Times New Roman" w:cs="Times New Roman"/>
          <w:sz w:val="18"/>
          <w:szCs w:val="18"/>
        </w:rPr>
        <w:t>Polgármester 2025. szabadságolási terve</w:t>
      </w:r>
      <w:r w:rsidRPr="003F5D96">
        <w:rPr>
          <w:rFonts w:ascii="Times New Roman" w:hAnsi="Times New Roman" w:cs="Times New Roman"/>
          <w:b/>
          <w:sz w:val="18"/>
          <w:szCs w:val="18"/>
        </w:rPr>
        <w:t xml:space="preserve"> – </w:t>
      </w:r>
      <w:r w:rsidRPr="003F5D96">
        <w:rPr>
          <w:rFonts w:ascii="Times New Roman" w:hAnsi="Times New Roman" w:cs="Times New Roman"/>
          <w:sz w:val="18"/>
          <w:szCs w:val="18"/>
        </w:rPr>
        <w:t>tájékoztatás</w:t>
      </w:r>
    </w:p>
    <w:p w14:paraId="3AAF4C81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b/>
          <w:bCs/>
          <w:sz w:val="18"/>
          <w:szCs w:val="18"/>
        </w:rPr>
        <w:t>Előterjesztő:</w:t>
      </w:r>
      <w:r w:rsidRPr="003F5D96">
        <w:rPr>
          <w:rFonts w:ascii="Times New Roman" w:hAnsi="Times New Roman" w:cs="Times New Roman"/>
          <w:sz w:val="18"/>
          <w:szCs w:val="18"/>
        </w:rPr>
        <w:t xml:space="preserve"> polgármester</w:t>
      </w:r>
    </w:p>
    <w:p w14:paraId="7216B8F1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CC1EBB6" w14:textId="77777777" w:rsidR="003F5D96" w:rsidRPr="003F5D96" w:rsidRDefault="003F5D96" w:rsidP="002C51B0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3F5D96">
        <w:rPr>
          <w:rFonts w:ascii="Times New Roman" w:hAnsi="Times New Roman" w:cs="Times New Roman"/>
          <w:i/>
          <w:iCs/>
          <w:sz w:val="18"/>
          <w:szCs w:val="18"/>
        </w:rPr>
        <w:t>Tárgyalja a Képviselő-testület 2025. január 30-i ülésén</w:t>
      </w:r>
    </w:p>
    <w:p w14:paraId="53B47101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00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64"/>
        <w:gridCol w:w="567"/>
        <w:gridCol w:w="709"/>
        <w:gridCol w:w="708"/>
        <w:gridCol w:w="709"/>
        <w:gridCol w:w="709"/>
        <w:gridCol w:w="709"/>
        <w:gridCol w:w="709"/>
        <w:gridCol w:w="709"/>
        <w:gridCol w:w="709"/>
        <w:gridCol w:w="708"/>
        <w:gridCol w:w="709"/>
        <w:gridCol w:w="709"/>
        <w:gridCol w:w="7"/>
      </w:tblGrid>
      <w:tr w:rsidR="003F5D96" w:rsidRPr="003F5D96" w14:paraId="6A2876EE" w14:textId="77777777" w:rsidTr="00104FC2">
        <w:tblPrEx>
          <w:tblCellMar>
            <w:top w:w="0" w:type="dxa"/>
            <w:bottom w:w="0" w:type="dxa"/>
          </w:tblCellMar>
        </w:tblPrEx>
        <w:trPr>
          <w:cantSplit/>
          <w:trHeight w:val="268"/>
          <w:jc w:val="center"/>
        </w:trPr>
        <w:tc>
          <w:tcPr>
            <w:tcW w:w="1664" w:type="dxa"/>
            <w:vMerge w:val="restart"/>
          </w:tcPr>
          <w:p w14:paraId="4C601EF6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Név</w:t>
            </w:r>
          </w:p>
        </w:tc>
        <w:tc>
          <w:tcPr>
            <w:tcW w:w="567" w:type="dxa"/>
            <w:vMerge w:val="restart"/>
          </w:tcPr>
          <w:p w14:paraId="1E9096EA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2025. évi szab.</w:t>
            </w:r>
          </w:p>
        </w:tc>
        <w:tc>
          <w:tcPr>
            <w:tcW w:w="709" w:type="dxa"/>
            <w:vMerge w:val="restart"/>
          </w:tcPr>
          <w:p w14:paraId="2BFA56CA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I. hónapban kivett</w:t>
            </w:r>
          </w:p>
        </w:tc>
        <w:tc>
          <w:tcPr>
            <w:tcW w:w="708" w:type="dxa"/>
            <w:vMerge w:val="restart"/>
          </w:tcPr>
          <w:p w14:paraId="3DE05DAC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Nem kell ütemezni</w:t>
            </w:r>
          </w:p>
        </w:tc>
        <w:tc>
          <w:tcPr>
            <w:tcW w:w="2836" w:type="dxa"/>
            <w:gridSpan w:val="4"/>
            <w:tcBorders>
              <w:right w:val="nil"/>
            </w:tcBorders>
          </w:tcPr>
          <w:p w14:paraId="6376649A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FEBRUÁR</w:t>
            </w:r>
          </w:p>
        </w:tc>
        <w:tc>
          <w:tcPr>
            <w:tcW w:w="3551" w:type="dxa"/>
            <w:gridSpan w:val="6"/>
          </w:tcPr>
          <w:p w14:paraId="4FFE4EF9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MÁRCIUS</w:t>
            </w:r>
          </w:p>
        </w:tc>
      </w:tr>
      <w:tr w:rsidR="003F5D96" w:rsidRPr="003F5D96" w14:paraId="3FDC0585" w14:textId="77777777" w:rsidTr="00104FC2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  <w:trHeight w:val="711"/>
          <w:jc w:val="center"/>
        </w:trPr>
        <w:tc>
          <w:tcPr>
            <w:tcW w:w="1664" w:type="dxa"/>
            <w:vMerge/>
          </w:tcPr>
          <w:p w14:paraId="2D676573" w14:textId="77777777" w:rsidR="003F5D96" w:rsidRPr="003F5D96" w:rsidRDefault="003F5D96" w:rsidP="003F5D9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14:paraId="72ABB036" w14:textId="77777777" w:rsidR="003F5D96" w:rsidRPr="003F5D96" w:rsidRDefault="003F5D96" w:rsidP="003F5D9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3F93F3BD" w14:textId="77777777" w:rsidR="003F5D96" w:rsidRPr="003F5D96" w:rsidRDefault="003F5D96" w:rsidP="003F5D9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14:paraId="29FA77B2" w14:textId="77777777" w:rsidR="003F5D96" w:rsidRPr="003F5D96" w:rsidRDefault="003F5D96" w:rsidP="003F5D9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08CEBFEF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7EA5E63F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D7F0875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3-7</w:t>
            </w:r>
          </w:p>
        </w:tc>
        <w:tc>
          <w:tcPr>
            <w:tcW w:w="709" w:type="dxa"/>
          </w:tcPr>
          <w:p w14:paraId="4D7436DC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7E698543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12A5865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10-14</w:t>
            </w:r>
          </w:p>
        </w:tc>
        <w:tc>
          <w:tcPr>
            <w:tcW w:w="709" w:type="dxa"/>
          </w:tcPr>
          <w:p w14:paraId="408DFAAD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21D68C7A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ED7DEB1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17-21</w:t>
            </w:r>
          </w:p>
        </w:tc>
        <w:tc>
          <w:tcPr>
            <w:tcW w:w="709" w:type="dxa"/>
          </w:tcPr>
          <w:p w14:paraId="7A86F2E1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2620A5FD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4D8CA550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24-28</w:t>
            </w:r>
          </w:p>
        </w:tc>
        <w:tc>
          <w:tcPr>
            <w:tcW w:w="709" w:type="dxa"/>
          </w:tcPr>
          <w:p w14:paraId="27AED611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79570225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19FA3995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3-7</w:t>
            </w:r>
          </w:p>
        </w:tc>
        <w:tc>
          <w:tcPr>
            <w:tcW w:w="709" w:type="dxa"/>
          </w:tcPr>
          <w:p w14:paraId="2F7FD196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559833C5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4B06E2F5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10-14</w:t>
            </w:r>
          </w:p>
        </w:tc>
        <w:tc>
          <w:tcPr>
            <w:tcW w:w="708" w:type="dxa"/>
          </w:tcPr>
          <w:p w14:paraId="623DBB66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  <w:p w14:paraId="754B358F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152924D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17-21</w:t>
            </w:r>
          </w:p>
        </w:tc>
        <w:tc>
          <w:tcPr>
            <w:tcW w:w="709" w:type="dxa"/>
          </w:tcPr>
          <w:p w14:paraId="37C38EC8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64495D54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D8E5513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24-28</w:t>
            </w:r>
          </w:p>
        </w:tc>
        <w:tc>
          <w:tcPr>
            <w:tcW w:w="709" w:type="dxa"/>
          </w:tcPr>
          <w:p w14:paraId="0862B9E2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  <w:p w14:paraId="4E81CFDE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5105D66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31</w:t>
            </w:r>
          </w:p>
        </w:tc>
      </w:tr>
      <w:tr w:rsidR="003F5D96" w:rsidRPr="003F5D96" w14:paraId="3B38809E" w14:textId="77777777" w:rsidTr="00104FC2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val="499"/>
          <w:jc w:val="center"/>
        </w:trPr>
        <w:tc>
          <w:tcPr>
            <w:tcW w:w="1664" w:type="dxa"/>
          </w:tcPr>
          <w:p w14:paraId="76CC95A1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Peller Márton</w:t>
            </w:r>
          </w:p>
        </w:tc>
        <w:tc>
          <w:tcPr>
            <w:tcW w:w="567" w:type="dxa"/>
            <w:vAlign w:val="center"/>
          </w:tcPr>
          <w:p w14:paraId="21954B49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39</w:t>
            </w:r>
          </w:p>
        </w:tc>
        <w:tc>
          <w:tcPr>
            <w:tcW w:w="709" w:type="dxa"/>
            <w:vAlign w:val="center"/>
          </w:tcPr>
          <w:p w14:paraId="7775E47E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00CB9FBA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EBB500E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2FAE662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E64EC8B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0D375C3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B599328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709" w:type="dxa"/>
            <w:vAlign w:val="center"/>
          </w:tcPr>
          <w:p w14:paraId="066F2CCB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72161141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3A0DC94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5D3AFE3E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01AAFD0D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99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7"/>
        <w:gridCol w:w="703"/>
        <w:gridCol w:w="707"/>
        <w:gridCol w:w="725"/>
        <w:gridCol w:w="702"/>
        <w:gridCol w:w="709"/>
        <w:gridCol w:w="708"/>
        <w:gridCol w:w="691"/>
        <w:gridCol w:w="707"/>
        <w:gridCol w:w="710"/>
        <w:gridCol w:w="706"/>
        <w:gridCol w:w="734"/>
        <w:gridCol w:w="567"/>
        <w:gridCol w:w="843"/>
      </w:tblGrid>
      <w:tr w:rsidR="003F5D96" w:rsidRPr="003F5D96" w14:paraId="08FED0B1" w14:textId="77777777" w:rsidTr="002C51B0">
        <w:tblPrEx>
          <w:tblCellMar>
            <w:top w:w="0" w:type="dxa"/>
            <w:bottom w:w="0" w:type="dxa"/>
          </w:tblCellMar>
        </w:tblPrEx>
        <w:trPr>
          <w:cantSplit/>
          <w:trHeight w:val="268"/>
          <w:jc w:val="center"/>
        </w:trPr>
        <w:tc>
          <w:tcPr>
            <w:tcW w:w="3534" w:type="dxa"/>
            <w:gridSpan w:val="5"/>
          </w:tcPr>
          <w:p w14:paraId="17BA926C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ÁPRILIS</w:t>
            </w:r>
          </w:p>
        </w:tc>
        <w:tc>
          <w:tcPr>
            <w:tcW w:w="2815" w:type="dxa"/>
            <w:gridSpan w:val="4"/>
          </w:tcPr>
          <w:p w14:paraId="6B9003A3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MÁJUS</w:t>
            </w:r>
          </w:p>
        </w:tc>
        <w:tc>
          <w:tcPr>
            <w:tcW w:w="3560" w:type="dxa"/>
            <w:gridSpan w:val="5"/>
          </w:tcPr>
          <w:p w14:paraId="0EE88339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JÚNIUS</w:t>
            </w:r>
          </w:p>
        </w:tc>
      </w:tr>
      <w:tr w:rsidR="003F5D96" w:rsidRPr="003F5D96" w14:paraId="29C0A662" w14:textId="77777777" w:rsidTr="002C51B0">
        <w:tblPrEx>
          <w:tblCellMar>
            <w:top w:w="0" w:type="dxa"/>
            <w:bottom w:w="0" w:type="dxa"/>
          </w:tblCellMar>
        </w:tblPrEx>
        <w:trPr>
          <w:cantSplit/>
          <w:trHeight w:val="711"/>
          <w:jc w:val="center"/>
        </w:trPr>
        <w:tc>
          <w:tcPr>
            <w:tcW w:w="697" w:type="dxa"/>
          </w:tcPr>
          <w:p w14:paraId="3298C582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  <w:p w14:paraId="29DDD057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D8E515A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1-4</w:t>
            </w:r>
          </w:p>
        </w:tc>
        <w:tc>
          <w:tcPr>
            <w:tcW w:w="703" w:type="dxa"/>
          </w:tcPr>
          <w:p w14:paraId="17D3C8EF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32D02722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767A0091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7-11</w:t>
            </w:r>
          </w:p>
        </w:tc>
        <w:tc>
          <w:tcPr>
            <w:tcW w:w="707" w:type="dxa"/>
          </w:tcPr>
          <w:p w14:paraId="4174A3E0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  <w:p w14:paraId="32BFA31D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7CE16819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14-17</w:t>
            </w:r>
          </w:p>
        </w:tc>
        <w:tc>
          <w:tcPr>
            <w:tcW w:w="725" w:type="dxa"/>
          </w:tcPr>
          <w:p w14:paraId="6E637BBE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  <w:p w14:paraId="798F212E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02F8D6FA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22-25</w:t>
            </w:r>
          </w:p>
        </w:tc>
        <w:tc>
          <w:tcPr>
            <w:tcW w:w="702" w:type="dxa"/>
          </w:tcPr>
          <w:p w14:paraId="1F5BF2A3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  <w:p w14:paraId="25782B70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0E273877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28-30</w:t>
            </w:r>
          </w:p>
        </w:tc>
        <w:tc>
          <w:tcPr>
            <w:tcW w:w="709" w:type="dxa"/>
          </w:tcPr>
          <w:p w14:paraId="11ADD95E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55789E19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0F5612B5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5-9</w:t>
            </w:r>
          </w:p>
        </w:tc>
        <w:tc>
          <w:tcPr>
            <w:tcW w:w="708" w:type="dxa"/>
          </w:tcPr>
          <w:p w14:paraId="74185343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  <w:p w14:paraId="643F234E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53A4BD0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12-17</w:t>
            </w:r>
          </w:p>
        </w:tc>
        <w:tc>
          <w:tcPr>
            <w:tcW w:w="691" w:type="dxa"/>
          </w:tcPr>
          <w:p w14:paraId="087B5AA9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7F51AEAD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7BA72645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19-23</w:t>
            </w:r>
          </w:p>
        </w:tc>
        <w:tc>
          <w:tcPr>
            <w:tcW w:w="707" w:type="dxa"/>
          </w:tcPr>
          <w:p w14:paraId="567415FB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3E7C3432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DEB3F3A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26-30</w:t>
            </w:r>
          </w:p>
        </w:tc>
        <w:tc>
          <w:tcPr>
            <w:tcW w:w="710" w:type="dxa"/>
          </w:tcPr>
          <w:p w14:paraId="04E55E7A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6E662FF4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14AA856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2-6</w:t>
            </w:r>
          </w:p>
        </w:tc>
        <w:tc>
          <w:tcPr>
            <w:tcW w:w="706" w:type="dxa"/>
          </w:tcPr>
          <w:p w14:paraId="0828DF76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  <w:p w14:paraId="23115AC8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BD464E0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10-13</w:t>
            </w:r>
          </w:p>
        </w:tc>
        <w:tc>
          <w:tcPr>
            <w:tcW w:w="734" w:type="dxa"/>
          </w:tcPr>
          <w:p w14:paraId="4E2EC462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7330C9BA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1B7D484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16-20</w:t>
            </w:r>
          </w:p>
        </w:tc>
        <w:tc>
          <w:tcPr>
            <w:tcW w:w="567" w:type="dxa"/>
          </w:tcPr>
          <w:p w14:paraId="74608DD0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372D57CE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18E3B65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13-27</w:t>
            </w:r>
          </w:p>
        </w:tc>
        <w:tc>
          <w:tcPr>
            <w:tcW w:w="843" w:type="dxa"/>
          </w:tcPr>
          <w:p w14:paraId="28898F6C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  <w:p w14:paraId="404FF422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56558448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</w:tc>
      </w:tr>
      <w:tr w:rsidR="003F5D96" w:rsidRPr="003F5D96" w14:paraId="13D36B43" w14:textId="77777777" w:rsidTr="002C51B0">
        <w:tblPrEx>
          <w:tblCellMar>
            <w:top w:w="0" w:type="dxa"/>
            <w:bottom w:w="0" w:type="dxa"/>
          </w:tblCellMar>
        </w:tblPrEx>
        <w:trPr>
          <w:trHeight w:val="499"/>
          <w:jc w:val="center"/>
        </w:trPr>
        <w:tc>
          <w:tcPr>
            <w:tcW w:w="697" w:type="dxa"/>
            <w:vAlign w:val="center"/>
          </w:tcPr>
          <w:p w14:paraId="5EBBCA7A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3" w:type="dxa"/>
            <w:vAlign w:val="center"/>
          </w:tcPr>
          <w:p w14:paraId="65539218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707" w:type="dxa"/>
            <w:vAlign w:val="center"/>
          </w:tcPr>
          <w:p w14:paraId="52189283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725" w:type="dxa"/>
            <w:vAlign w:val="center"/>
          </w:tcPr>
          <w:p w14:paraId="13B985BB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14:paraId="4F4C1E1D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62C2DCE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708" w:type="dxa"/>
            <w:vAlign w:val="center"/>
          </w:tcPr>
          <w:p w14:paraId="57E6078F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91" w:type="dxa"/>
            <w:vAlign w:val="center"/>
          </w:tcPr>
          <w:p w14:paraId="2EBCDCFB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7" w:type="dxa"/>
          </w:tcPr>
          <w:p w14:paraId="1E764F78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10" w:type="dxa"/>
            <w:vAlign w:val="center"/>
          </w:tcPr>
          <w:p w14:paraId="3BD3709B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6" w:type="dxa"/>
          </w:tcPr>
          <w:p w14:paraId="3993C51F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34" w:type="dxa"/>
          </w:tcPr>
          <w:p w14:paraId="74FE15CB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296FD4A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43" w:type="dxa"/>
          </w:tcPr>
          <w:p w14:paraId="057FD322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30C6ADC0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567"/>
        <w:gridCol w:w="709"/>
        <w:gridCol w:w="850"/>
        <w:gridCol w:w="852"/>
        <w:gridCol w:w="566"/>
        <w:gridCol w:w="566"/>
        <w:gridCol w:w="567"/>
        <w:gridCol w:w="567"/>
        <w:gridCol w:w="709"/>
        <w:gridCol w:w="567"/>
        <w:gridCol w:w="568"/>
      </w:tblGrid>
      <w:tr w:rsidR="003F5D96" w:rsidRPr="003F5D96" w14:paraId="50308DB8" w14:textId="77777777" w:rsidTr="00104FC2">
        <w:tblPrEx>
          <w:tblCellMar>
            <w:top w:w="0" w:type="dxa"/>
            <w:bottom w:w="0" w:type="dxa"/>
          </w:tblCellMar>
        </w:tblPrEx>
        <w:trPr>
          <w:cantSplit/>
          <w:trHeight w:val="268"/>
          <w:jc w:val="center"/>
        </w:trPr>
        <w:tc>
          <w:tcPr>
            <w:tcW w:w="3261" w:type="dxa"/>
            <w:gridSpan w:val="5"/>
          </w:tcPr>
          <w:p w14:paraId="5104725F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JÚLIUS</w:t>
            </w:r>
          </w:p>
        </w:tc>
        <w:tc>
          <w:tcPr>
            <w:tcW w:w="3543" w:type="dxa"/>
            <w:gridSpan w:val="5"/>
          </w:tcPr>
          <w:p w14:paraId="32A47543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AUGUSZTUS</w:t>
            </w:r>
          </w:p>
        </w:tc>
        <w:tc>
          <w:tcPr>
            <w:tcW w:w="2978" w:type="dxa"/>
            <w:gridSpan w:val="5"/>
          </w:tcPr>
          <w:p w14:paraId="6A336181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SZEPTEMBER</w:t>
            </w:r>
          </w:p>
        </w:tc>
      </w:tr>
      <w:tr w:rsidR="003F5D96" w:rsidRPr="003F5D96" w14:paraId="28DB5D9D" w14:textId="77777777" w:rsidTr="00104FC2">
        <w:tblPrEx>
          <w:tblCellMar>
            <w:top w:w="0" w:type="dxa"/>
            <w:bottom w:w="0" w:type="dxa"/>
          </w:tblCellMar>
        </w:tblPrEx>
        <w:trPr>
          <w:cantSplit/>
          <w:trHeight w:val="711"/>
          <w:jc w:val="center"/>
        </w:trPr>
        <w:tc>
          <w:tcPr>
            <w:tcW w:w="709" w:type="dxa"/>
          </w:tcPr>
          <w:p w14:paraId="71B9AF59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  <w:p w14:paraId="7B88CB8F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49F6323F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1-4</w:t>
            </w:r>
          </w:p>
        </w:tc>
        <w:tc>
          <w:tcPr>
            <w:tcW w:w="709" w:type="dxa"/>
          </w:tcPr>
          <w:p w14:paraId="04F27A20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6543CBEE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74F34D0A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7-11</w:t>
            </w:r>
          </w:p>
        </w:tc>
        <w:tc>
          <w:tcPr>
            <w:tcW w:w="567" w:type="dxa"/>
          </w:tcPr>
          <w:p w14:paraId="34DF61D5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78B9031D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CB96E76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14-18</w:t>
            </w:r>
          </w:p>
        </w:tc>
        <w:tc>
          <w:tcPr>
            <w:tcW w:w="709" w:type="dxa"/>
          </w:tcPr>
          <w:p w14:paraId="20CF99AF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574788F1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E5D727E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21-25</w:t>
            </w:r>
          </w:p>
        </w:tc>
        <w:tc>
          <w:tcPr>
            <w:tcW w:w="567" w:type="dxa"/>
          </w:tcPr>
          <w:p w14:paraId="11FE5006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  <w:p w14:paraId="6450C095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08F8FC22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28-31</w:t>
            </w:r>
          </w:p>
        </w:tc>
        <w:tc>
          <w:tcPr>
            <w:tcW w:w="709" w:type="dxa"/>
          </w:tcPr>
          <w:p w14:paraId="52ED5C52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  <w:p w14:paraId="76FBA9ED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2FB2D7C5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14:paraId="7B0C5EFA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24A4A8CA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5BEC0C8C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4-8</w:t>
            </w:r>
          </w:p>
        </w:tc>
        <w:tc>
          <w:tcPr>
            <w:tcW w:w="852" w:type="dxa"/>
          </w:tcPr>
          <w:p w14:paraId="09AA356C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61D02C8D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0A49FF88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11-15</w:t>
            </w:r>
          </w:p>
        </w:tc>
        <w:tc>
          <w:tcPr>
            <w:tcW w:w="566" w:type="dxa"/>
          </w:tcPr>
          <w:p w14:paraId="53DCC3DF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  <w:p w14:paraId="57531615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2982F5D4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18-22</w:t>
            </w:r>
          </w:p>
        </w:tc>
        <w:tc>
          <w:tcPr>
            <w:tcW w:w="566" w:type="dxa"/>
          </w:tcPr>
          <w:p w14:paraId="201D8376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  <w:p w14:paraId="2748F73F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541FA43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26-29</w:t>
            </w:r>
          </w:p>
        </w:tc>
        <w:tc>
          <w:tcPr>
            <w:tcW w:w="567" w:type="dxa"/>
          </w:tcPr>
          <w:p w14:paraId="3F2AB608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649614A4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CA2B935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1-5</w:t>
            </w:r>
          </w:p>
        </w:tc>
        <w:tc>
          <w:tcPr>
            <w:tcW w:w="567" w:type="dxa"/>
          </w:tcPr>
          <w:p w14:paraId="39A81A18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00FDDDAB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262D9F85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8-12</w:t>
            </w:r>
          </w:p>
        </w:tc>
        <w:tc>
          <w:tcPr>
            <w:tcW w:w="709" w:type="dxa"/>
          </w:tcPr>
          <w:p w14:paraId="3F4D8636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1C22A33E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77DD469B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15-19</w:t>
            </w:r>
          </w:p>
        </w:tc>
        <w:tc>
          <w:tcPr>
            <w:tcW w:w="567" w:type="dxa"/>
          </w:tcPr>
          <w:p w14:paraId="7EEA9447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08475E42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4F7C432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22-26</w:t>
            </w:r>
          </w:p>
        </w:tc>
        <w:tc>
          <w:tcPr>
            <w:tcW w:w="568" w:type="dxa"/>
          </w:tcPr>
          <w:p w14:paraId="202E912D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  <w:p w14:paraId="35842B1D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2A76C11E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29-30</w:t>
            </w:r>
          </w:p>
        </w:tc>
      </w:tr>
      <w:tr w:rsidR="003F5D96" w:rsidRPr="003F5D96" w14:paraId="4F5D0F95" w14:textId="77777777" w:rsidTr="00104FC2">
        <w:tblPrEx>
          <w:tblCellMar>
            <w:top w:w="0" w:type="dxa"/>
            <w:bottom w:w="0" w:type="dxa"/>
          </w:tblCellMar>
        </w:tblPrEx>
        <w:trPr>
          <w:trHeight w:val="499"/>
          <w:jc w:val="center"/>
        </w:trPr>
        <w:tc>
          <w:tcPr>
            <w:tcW w:w="709" w:type="dxa"/>
            <w:vAlign w:val="center"/>
          </w:tcPr>
          <w:p w14:paraId="02A30EFB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482567A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73C4F01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FAFAB2F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14:paraId="51471166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E736267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B92D5EC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14:paraId="6B2583AB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66" w:type="dxa"/>
          </w:tcPr>
          <w:p w14:paraId="19391529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66" w:type="dxa"/>
          </w:tcPr>
          <w:p w14:paraId="3DED77DF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A1C85C5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center"/>
          </w:tcPr>
          <w:p w14:paraId="1344B5A7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709" w:type="dxa"/>
            <w:vAlign w:val="center"/>
          </w:tcPr>
          <w:p w14:paraId="4DF98E66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79D8CAE0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68" w:type="dxa"/>
            <w:vAlign w:val="center"/>
          </w:tcPr>
          <w:p w14:paraId="0CEBDBD4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402BB07A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700"/>
        <w:gridCol w:w="700"/>
        <w:gridCol w:w="700"/>
        <w:gridCol w:w="704"/>
        <w:gridCol w:w="749"/>
        <w:gridCol w:w="709"/>
        <w:gridCol w:w="708"/>
        <w:gridCol w:w="709"/>
        <w:gridCol w:w="709"/>
        <w:gridCol w:w="709"/>
        <w:gridCol w:w="708"/>
        <w:gridCol w:w="709"/>
        <w:gridCol w:w="709"/>
      </w:tblGrid>
      <w:tr w:rsidR="003F5D96" w:rsidRPr="003F5D96" w14:paraId="48C4A68C" w14:textId="77777777" w:rsidTr="00104FC2">
        <w:trPr>
          <w:trHeight w:val="471"/>
          <w:jc w:val="center"/>
        </w:trPr>
        <w:tc>
          <w:tcPr>
            <w:tcW w:w="3504" w:type="dxa"/>
            <w:gridSpan w:val="5"/>
            <w:shd w:val="clear" w:color="auto" w:fill="auto"/>
            <w:vAlign w:val="center"/>
          </w:tcPr>
          <w:p w14:paraId="671E20FE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OKTÓBER</w:t>
            </w:r>
          </w:p>
        </w:tc>
        <w:tc>
          <w:tcPr>
            <w:tcW w:w="2875" w:type="dxa"/>
            <w:gridSpan w:val="4"/>
            <w:shd w:val="clear" w:color="auto" w:fill="auto"/>
            <w:vAlign w:val="center"/>
          </w:tcPr>
          <w:p w14:paraId="09E4A6F7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NOVEMBER</w:t>
            </w:r>
          </w:p>
        </w:tc>
        <w:tc>
          <w:tcPr>
            <w:tcW w:w="3544" w:type="dxa"/>
            <w:gridSpan w:val="5"/>
            <w:vAlign w:val="center"/>
          </w:tcPr>
          <w:p w14:paraId="23E5FA6B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DECEMBER</w:t>
            </w:r>
          </w:p>
        </w:tc>
      </w:tr>
      <w:tr w:rsidR="003F5D96" w:rsidRPr="003F5D96" w14:paraId="04F7C43F" w14:textId="77777777" w:rsidTr="00104FC2">
        <w:trPr>
          <w:trHeight w:val="809"/>
          <w:jc w:val="center"/>
        </w:trPr>
        <w:tc>
          <w:tcPr>
            <w:tcW w:w="700" w:type="dxa"/>
            <w:shd w:val="clear" w:color="auto" w:fill="auto"/>
            <w:vAlign w:val="center"/>
          </w:tcPr>
          <w:p w14:paraId="3B36343B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  <w:p w14:paraId="297EA070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79DDBCD4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1-3</w:t>
            </w:r>
          </w:p>
        </w:tc>
        <w:tc>
          <w:tcPr>
            <w:tcW w:w="700" w:type="dxa"/>
            <w:shd w:val="clear" w:color="auto" w:fill="auto"/>
            <w:vAlign w:val="center"/>
          </w:tcPr>
          <w:p w14:paraId="4AA2108B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46618454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261E7092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6-10</w:t>
            </w:r>
          </w:p>
        </w:tc>
        <w:tc>
          <w:tcPr>
            <w:tcW w:w="700" w:type="dxa"/>
            <w:shd w:val="clear" w:color="auto" w:fill="auto"/>
            <w:vAlign w:val="center"/>
          </w:tcPr>
          <w:p w14:paraId="78D153A6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  <w:p w14:paraId="1182F381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7C45A6D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13-18</w:t>
            </w:r>
          </w:p>
        </w:tc>
        <w:tc>
          <w:tcPr>
            <w:tcW w:w="700" w:type="dxa"/>
            <w:shd w:val="clear" w:color="auto" w:fill="auto"/>
            <w:vAlign w:val="center"/>
          </w:tcPr>
          <w:p w14:paraId="72CDFB22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  <w:p w14:paraId="63284B00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1BD21E63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20-22</w:t>
            </w:r>
          </w:p>
        </w:tc>
        <w:tc>
          <w:tcPr>
            <w:tcW w:w="704" w:type="dxa"/>
            <w:vAlign w:val="center"/>
          </w:tcPr>
          <w:p w14:paraId="66E47835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65E46497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05F3DECF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27-31</w:t>
            </w:r>
          </w:p>
        </w:tc>
        <w:tc>
          <w:tcPr>
            <w:tcW w:w="749" w:type="dxa"/>
            <w:shd w:val="clear" w:color="auto" w:fill="auto"/>
            <w:vAlign w:val="center"/>
          </w:tcPr>
          <w:p w14:paraId="77B75887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4FCC2F20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738B0AB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3-7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4DE8C5B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68BB38AD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717A38D5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10-14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8E34A79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42ACF0FA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7FA58BBF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17-21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CEF11EE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4A8F8E88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005BE4A8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24-28</w:t>
            </w:r>
          </w:p>
        </w:tc>
        <w:tc>
          <w:tcPr>
            <w:tcW w:w="709" w:type="dxa"/>
            <w:vAlign w:val="center"/>
          </w:tcPr>
          <w:p w14:paraId="605FAE10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51A57C05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5493BCBB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1-5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2BC47DF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4C1E0C1B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7C33656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8-12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7084281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14:paraId="72EC30B8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A15E539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15-19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507A893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  <w:p w14:paraId="71DB0CAE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7B826405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22-23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4441AE9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  <w:p w14:paraId="53C949AA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C1BE39C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29-31</w:t>
            </w:r>
          </w:p>
        </w:tc>
      </w:tr>
      <w:tr w:rsidR="003F5D96" w:rsidRPr="003F5D96" w14:paraId="5C7ECF90" w14:textId="77777777" w:rsidTr="00104FC2">
        <w:trPr>
          <w:trHeight w:val="627"/>
          <w:jc w:val="center"/>
        </w:trPr>
        <w:tc>
          <w:tcPr>
            <w:tcW w:w="700" w:type="dxa"/>
            <w:shd w:val="clear" w:color="auto" w:fill="auto"/>
          </w:tcPr>
          <w:p w14:paraId="30306002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auto"/>
          </w:tcPr>
          <w:p w14:paraId="4ADFEC44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auto"/>
          </w:tcPr>
          <w:p w14:paraId="0B77C7BF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auto"/>
          </w:tcPr>
          <w:p w14:paraId="0D36921A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4" w:type="dxa"/>
          </w:tcPr>
          <w:p w14:paraId="018FAD44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9" w:type="dxa"/>
            <w:shd w:val="clear" w:color="auto" w:fill="auto"/>
            <w:vAlign w:val="center"/>
          </w:tcPr>
          <w:p w14:paraId="7FF6B78E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6ECC916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4EB11CE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916EA3F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14:paraId="3F2547A2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14:paraId="1439D60A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14:paraId="09D4FC5A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AE1BD72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12D9375" w14:textId="77777777" w:rsidR="003F5D96" w:rsidRPr="003F5D96" w:rsidRDefault="003F5D96" w:rsidP="002C5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5D96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</w:tr>
    </w:tbl>
    <w:p w14:paraId="07ED9BE9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4182EFE5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5739EB26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3F5D96">
        <w:rPr>
          <w:rFonts w:ascii="Times New Roman" w:hAnsi="Times New Roman" w:cs="Times New Roman"/>
          <w:b/>
          <w:sz w:val="18"/>
          <w:szCs w:val="18"/>
          <w:u w:val="single"/>
        </w:rPr>
        <w:t>Határozati javaslat:</w:t>
      </w:r>
    </w:p>
    <w:p w14:paraId="63FEEB2B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4590ACB5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F5D96">
        <w:rPr>
          <w:rFonts w:ascii="Times New Roman" w:hAnsi="Times New Roman" w:cs="Times New Roman"/>
          <w:sz w:val="18"/>
          <w:szCs w:val="18"/>
        </w:rPr>
        <w:t>Pilisszentkereszt Község Önkormányzat Képviselő-testülete a polgármester 2025. évi szabadságolási tervét tudomásul vette.</w:t>
      </w:r>
    </w:p>
    <w:p w14:paraId="5A3E7EA8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009E301C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4FA84370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3F5D96">
        <w:rPr>
          <w:rFonts w:ascii="Times New Roman" w:hAnsi="Times New Roman" w:cs="Times New Roman"/>
          <w:i/>
          <w:sz w:val="18"/>
          <w:szCs w:val="18"/>
        </w:rPr>
        <w:t>Pilisszentkereszt, 2025. január 24.</w:t>
      </w:r>
    </w:p>
    <w:p w14:paraId="05301268" w14:textId="77777777" w:rsidR="003F5D96" w:rsidRPr="003F5D96" w:rsidRDefault="003F5D96" w:rsidP="003F5D9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1860DFD4" w14:textId="77777777" w:rsidR="003F5D96" w:rsidRPr="003F5D96" w:rsidRDefault="003F5D96" w:rsidP="002C51B0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3F5D96">
        <w:rPr>
          <w:rFonts w:ascii="Times New Roman" w:hAnsi="Times New Roman" w:cs="Times New Roman"/>
          <w:b/>
          <w:sz w:val="18"/>
          <w:szCs w:val="18"/>
        </w:rPr>
        <w:t>Peller Márton</w:t>
      </w:r>
    </w:p>
    <w:p w14:paraId="3287A7DC" w14:textId="00A5AC62" w:rsidR="00C32C3B" w:rsidRPr="003F5D96" w:rsidRDefault="003F5D96" w:rsidP="002C51B0">
      <w:pPr>
        <w:spacing w:after="0" w:line="240" w:lineRule="auto"/>
        <w:jc w:val="right"/>
        <w:rPr>
          <w:sz w:val="18"/>
          <w:szCs w:val="18"/>
        </w:rPr>
      </w:pPr>
      <w:r w:rsidRPr="003F5D96">
        <w:rPr>
          <w:rFonts w:ascii="Times New Roman" w:hAnsi="Times New Roman" w:cs="Times New Roman"/>
          <w:b/>
          <w:sz w:val="18"/>
          <w:szCs w:val="18"/>
        </w:rPr>
        <w:t>polgármester</w:t>
      </w:r>
    </w:p>
    <w:sectPr w:rsidR="00C32C3B" w:rsidRPr="003F5D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C201D"/>
    <w:multiLevelType w:val="hybridMultilevel"/>
    <w:tmpl w:val="E0800C1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803B4C"/>
    <w:multiLevelType w:val="hybridMultilevel"/>
    <w:tmpl w:val="3F562A9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FD0778"/>
    <w:multiLevelType w:val="hybridMultilevel"/>
    <w:tmpl w:val="852086E0"/>
    <w:lvl w:ilvl="0" w:tplc="040E000F">
      <w:start w:val="1"/>
      <w:numFmt w:val="decimal"/>
      <w:lvlText w:val="%1."/>
      <w:lvlJc w:val="left"/>
      <w:pPr>
        <w:ind w:left="1110" w:hanging="360"/>
      </w:pPr>
    </w:lvl>
    <w:lvl w:ilvl="1" w:tplc="040E0019">
      <w:start w:val="1"/>
      <w:numFmt w:val="lowerLetter"/>
      <w:lvlText w:val="%2."/>
      <w:lvlJc w:val="left"/>
      <w:pPr>
        <w:ind w:left="1830" w:hanging="360"/>
      </w:pPr>
    </w:lvl>
    <w:lvl w:ilvl="2" w:tplc="040E001B">
      <w:start w:val="1"/>
      <w:numFmt w:val="lowerRoman"/>
      <w:lvlText w:val="%3."/>
      <w:lvlJc w:val="right"/>
      <w:pPr>
        <w:ind w:left="2550" w:hanging="180"/>
      </w:pPr>
    </w:lvl>
    <w:lvl w:ilvl="3" w:tplc="82C0874C">
      <w:start w:val="1"/>
      <w:numFmt w:val="decimal"/>
      <w:lvlText w:val="%4."/>
      <w:lvlJc w:val="left"/>
      <w:pPr>
        <w:ind w:left="3270" w:hanging="360"/>
      </w:pPr>
      <w:rPr>
        <w:rFonts w:ascii="Times New Roman" w:eastAsia="Calibri" w:hAnsi="Times New Roman" w:cs="Times New Roman"/>
      </w:rPr>
    </w:lvl>
    <w:lvl w:ilvl="4" w:tplc="040E0019">
      <w:start w:val="1"/>
      <w:numFmt w:val="lowerLetter"/>
      <w:lvlText w:val="%5."/>
      <w:lvlJc w:val="left"/>
      <w:pPr>
        <w:ind w:left="3990" w:hanging="360"/>
      </w:pPr>
    </w:lvl>
    <w:lvl w:ilvl="5" w:tplc="040E001B">
      <w:start w:val="1"/>
      <w:numFmt w:val="lowerRoman"/>
      <w:lvlText w:val="%6."/>
      <w:lvlJc w:val="right"/>
      <w:pPr>
        <w:ind w:left="4710" w:hanging="180"/>
      </w:pPr>
    </w:lvl>
    <w:lvl w:ilvl="6" w:tplc="040E000F">
      <w:start w:val="1"/>
      <w:numFmt w:val="decimal"/>
      <w:lvlText w:val="%7."/>
      <w:lvlJc w:val="left"/>
      <w:pPr>
        <w:ind w:left="5430" w:hanging="360"/>
      </w:pPr>
    </w:lvl>
    <w:lvl w:ilvl="7" w:tplc="040E0019">
      <w:start w:val="1"/>
      <w:numFmt w:val="lowerLetter"/>
      <w:lvlText w:val="%8."/>
      <w:lvlJc w:val="left"/>
      <w:pPr>
        <w:ind w:left="6150" w:hanging="360"/>
      </w:pPr>
    </w:lvl>
    <w:lvl w:ilvl="8" w:tplc="040E001B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72A31641"/>
    <w:multiLevelType w:val="hybridMultilevel"/>
    <w:tmpl w:val="C54C72E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7964670">
    <w:abstractNumId w:val="2"/>
  </w:num>
  <w:num w:numId="2" w16cid:durableId="905380722">
    <w:abstractNumId w:val="1"/>
  </w:num>
  <w:num w:numId="3" w16cid:durableId="1711413455">
    <w:abstractNumId w:val="0"/>
  </w:num>
  <w:num w:numId="4" w16cid:durableId="12305738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D96"/>
    <w:rsid w:val="002C51B0"/>
    <w:rsid w:val="003F5D96"/>
    <w:rsid w:val="008C1887"/>
    <w:rsid w:val="009E4C4D"/>
    <w:rsid w:val="00A07C64"/>
    <w:rsid w:val="00C32C3B"/>
    <w:rsid w:val="00C54A2C"/>
    <w:rsid w:val="00C6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5B8FE"/>
  <w15:chartTrackingRefBased/>
  <w15:docId w15:val="{CE0B0F38-6792-4B2D-9281-B362F0A14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F5D96"/>
    <w:rPr>
      <w:kern w:val="0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3F5D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F5D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F5D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F5D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3F5D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F5D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3F5D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3F5D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3F5D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F5D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F5D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F5D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F5D96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3F5D96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F5D96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3F5D96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3F5D96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3F5D96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3F5D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3F5D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3F5D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3F5D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3F5D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3F5D96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3F5D96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3F5D96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F5D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F5D96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3F5D9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2485</Words>
  <Characters>17153</Characters>
  <Application>Microsoft Office Word</Application>
  <DocSecurity>0</DocSecurity>
  <Lines>142</Lines>
  <Paragraphs>39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Hivatal Pilisszentkereszt</dc:creator>
  <cp:keywords/>
  <dc:description/>
  <cp:lastModifiedBy>Hivatal Pilisszentkereszt</cp:lastModifiedBy>
  <cp:revision>5</cp:revision>
  <dcterms:created xsi:type="dcterms:W3CDTF">2025-01-30T15:52:00Z</dcterms:created>
  <dcterms:modified xsi:type="dcterms:W3CDTF">2025-01-30T16:10:00Z</dcterms:modified>
</cp:coreProperties>
</file>